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4.xml" ContentType="application/vnd.openxmlformats-officedocument.wordprocessingml.footer+xml"/>
  <Override PartName="/word/header3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EC76A" w14:textId="77777777" w:rsidR="00355C5D" w:rsidRPr="00A156D4" w:rsidRDefault="005D341B" w:rsidP="005F5503">
      <w:pPr>
        <w:pStyle w:val="afd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E7BF992" wp14:editId="65222B4E">
            <wp:extent cx="1590675" cy="838200"/>
            <wp:effectExtent l="0" t="0" r="9525" b="0"/>
            <wp:docPr id="2" name="Рисунок 2" descr="cid:image001.jpg@01D1D099.485D1A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jpg@01D1D099.485D1AD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84E2A1" w14:textId="77777777" w:rsidR="00355C5D" w:rsidRDefault="00355C5D" w:rsidP="005F5503">
      <w:pPr>
        <w:pStyle w:val="afd"/>
        <w:spacing w:line="360" w:lineRule="auto"/>
        <w:ind w:left="5386"/>
        <w:rPr>
          <w:rFonts w:ascii="Arial" w:hAnsi="Arial" w:cs="Arial"/>
          <w:b/>
          <w:sz w:val="20"/>
          <w:szCs w:val="20"/>
          <w:lang w:val="en-US"/>
        </w:rPr>
      </w:pPr>
    </w:p>
    <w:p w14:paraId="6DF7325F" w14:textId="77777777" w:rsidR="00355C5D" w:rsidRPr="00485FEF" w:rsidRDefault="00355C5D" w:rsidP="005F5503">
      <w:pPr>
        <w:pStyle w:val="afd"/>
        <w:spacing w:line="360" w:lineRule="auto"/>
        <w:ind w:left="5386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</w:p>
    <w:p w14:paraId="3F545854" w14:textId="77777777" w:rsidR="00355C5D" w:rsidRDefault="00355C5D" w:rsidP="005F5503">
      <w:pPr>
        <w:pStyle w:val="afd"/>
        <w:spacing w:line="360" w:lineRule="auto"/>
        <w:ind w:left="5386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Приказом </w:t>
      </w:r>
      <w:r>
        <w:rPr>
          <w:rFonts w:ascii="Arial" w:hAnsi="Arial" w:cs="Arial"/>
          <w:b/>
          <w:sz w:val="20"/>
          <w:szCs w:val="20"/>
        </w:rPr>
        <w:t>ОАО «НК «Роснефть»</w:t>
      </w:r>
    </w:p>
    <w:p w14:paraId="21CD650F" w14:textId="77777777" w:rsidR="00355C5D" w:rsidRPr="005467A1" w:rsidRDefault="001009CF" w:rsidP="005F5503">
      <w:pPr>
        <w:pStyle w:val="afd"/>
        <w:spacing w:line="360" w:lineRule="auto"/>
        <w:ind w:left="538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«28</w:t>
      </w:r>
      <w:r w:rsidR="00355C5D" w:rsidRPr="005467A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марта</w:t>
      </w:r>
      <w:r w:rsidR="00355C5D" w:rsidRPr="005467A1">
        <w:rPr>
          <w:rFonts w:ascii="Arial" w:hAnsi="Arial" w:cs="Arial"/>
          <w:b/>
          <w:sz w:val="20"/>
          <w:szCs w:val="20"/>
        </w:rPr>
        <w:t xml:space="preserve"> 201</w:t>
      </w:r>
      <w:r>
        <w:rPr>
          <w:rFonts w:ascii="Arial" w:hAnsi="Arial" w:cs="Arial"/>
          <w:b/>
          <w:sz w:val="20"/>
          <w:szCs w:val="20"/>
        </w:rPr>
        <w:t>6</w:t>
      </w:r>
      <w:r w:rsidR="00355C5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г. № 119</w:t>
      </w:r>
    </w:p>
    <w:p w14:paraId="5FAAC26B" w14:textId="77777777" w:rsidR="00355C5D" w:rsidRPr="005467A1" w:rsidRDefault="00355C5D" w:rsidP="005F5503">
      <w:pPr>
        <w:pStyle w:val="afd"/>
        <w:spacing w:line="360" w:lineRule="auto"/>
        <w:ind w:left="5386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 в</w:t>
      </w:r>
      <w:r w:rsidR="001009CF">
        <w:rPr>
          <w:rFonts w:ascii="Arial" w:hAnsi="Arial" w:cs="Arial"/>
          <w:b/>
          <w:sz w:val="20"/>
          <w:szCs w:val="20"/>
        </w:rPr>
        <w:t xml:space="preserve"> действие «28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1009CF">
        <w:rPr>
          <w:rFonts w:ascii="Arial" w:hAnsi="Arial" w:cs="Arial"/>
          <w:b/>
          <w:sz w:val="20"/>
          <w:szCs w:val="20"/>
        </w:rPr>
        <w:t>марта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1009CF">
        <w:rPr>
          <w:rFonts w:ascii="Arial" w:hAnsi="Arial" w:cs="Arial"/>
          <w:b/>
          <w:sz w:val="20"/>
          <w:szCs w:val="20"/>
        </w:rPr>
        <w:t>6</w:t>
      </w:r>
      <w:r w:rsidRPr="005467A1">
        <w:rPr>
          <w:rFonts w:ascii="Arial" w:hAnsi="Arial" w:cs="Arial"/>
          <w:b/>
          <w:sz w:val="20"/>
          <w:szCs w:val="20"/>
        </w:rPr>
        <w:t xml:space="preserve"> г.</w:t>
      </w:r>
    </w:p>
    <w:p w14:paraId="34F17823" w14:textId="77777777" w:rsidR="00355C5D" w:rsidRPr="00355C5D" w:rsidRDefault="00355C5D" w:rsidP="005F5503">
      <w:pPr>
        <w:rPr>
          <w:rFonts w:ascii="EuropeCondensedC" w:hAnsi="EuropeCondensedC"/>
          <w:sz w:val="20"/>
        </w:rPr>
      </w:pPr>
    </w:p>
    <w:p w14:paraId="762C592D" w14:textId="77777777" w:rsidR="00BA1462" w:rsidRDefault="00BA1462" w:rsidP="00BA1462">
      <w:pPr>
        <w:spacing w:line="360" w:lineRule="auto"/>
        <w:ind w:firstLine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ВВЕДЕН В ДЕЙСТВИЕ</w:t>
      </w:r>
    </w:p>
    <w:p w14:paraId="1E661D38" w14:textId="77777777" w:rsidR="00BA1462" w:rsidRDefault="00BA1462" w:rsidP="00BA1462">
      <w:pPr>
        <w:pStyle w:val="15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ООО «РН-Ванкор»</w:t>
      </w:r>
    </w:p>
    <w:p w14:paraId="4E7BA936" w14:textId="77777777" w:rsidR="00BA1462" w:rsidRDefault="00BA1462" w:rsidP="00BA1462">
      <w:pPr>
        <w:pStyle w:val="15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«06» февраля 2020 г. № РНВ-42/лнд</w:t>
      </w:r>
    </w:p>
    <w:p w14:paraId="2E9A9475" w14:textId="77777777" w:rsidR="00355C5D" w:rsidRPr="00955F5B" w:rsidRDefault="00355C5D" w:rsidP="005F5503">
      <w:pPr>
        <w:rPr>
          <w:rFonts w:ascii="EuropeCondensedC" w:hAnsi="EuropeCondensedC"/>
          <w:sz w:val="20"/>
        </w:rPr>
      </w:pPr>
    </w:p>
    <w:p w14:paraId="7B3E19C0" w14:textId="77777777" w:rsidR="00355C5D" w:rsidRPr="00955F5B" w:rsidRDefault="00355C5D" w:rsidP="005F5503">
      <w:pPr>
        <w:rPr>
          <w:rFonts w:ascii="EuropeCondensedC" w:hAnsi="EuropeCondensedC"/>
          <w:sz w:val="20"/>
        </w:rPr>
      </w:pPr>
    </w:p>
    <w:p w14:paraId="186EE55F" w14:textId="77777777" w:rsidR="00355C5D" w:rsidRPr="00955F5B" w:rsidRDefault="00355C5D" w:rsidP="005F5503">
      <w:pPr>
        <w:rPr>
          <w:rFonts w:ascii="EuropeCondensedC" w:hAnsi="EuropeCondensedC"/>
          <w:sz w:val="20"/>
        </w:rPr>
      </w:pPr>
    </w:p>
    <w:p w14:paraId="7162227C" w14:textId="77777777" w:rsidR="00355C5D" w:rsidRDefault="00355C5D" w:rsidP="005F5503">
      <w:pPr>
        <w:rPr>
          <w:rFonts w:ascii="EuropeCondensedC" w:hAnsi="EuropeCondensedC"/>
          <w:sz w:val="20"/>
        </w:rPr>
      </w:pPr>
    </w:p>
    <w:p w14:paraId="5CD1D8FE" w14:textId="77777777" w:rsidR="00355C5D" w:rsidRDefault="00355C5D" w:rsidP="005F5503">
      <w:pPr>
        <w:rPr>
          <w:rFonts w:ascii="EuropeCondensedC" w:hAnsi="EuropeCondensedC"/>
          <w:sz w:val="20"/>
        </w:rPr>
      </w:pPr>
    </w:p>
    <w:p w14:paraId="797E827A" w14:textId="77777777" w:rsidR="00355C5D" w:rsidRDefault="00355C5D" w:rsidP="005F5503">
      <w:pPr>
        <w:rPr>
          <w:rFonts w:ascii="EuropeCondensedC" w:hAnsi="EuropeCondensedC"/>
          <w:sz w:val="20"/>
        </w:rPr>
      </w:pPr>
    </w:p>
    <w:p w14:paraId="05608C58" w14:textId="77777777" w:rsidR="00355C5D" w:rsidRDefault="00355C5D" w:rsidP="005F5503">
      <w:pPr>
        <w:rPr>
          <w:rFonts w:ascii="EuropeCondensedC" w:hAnsi="EuropeCondensedC"/>
          <w:sz w:val="20"/>
        </w:rPr>
      </w:pPr>
    </w:p>
    <w:p w14:paraId="63F4AF8F" w14:textId="77777777" w:rsidR="00355C5D" w:rsidRDefault="00355C5D" w:rsidP="005F5503">
      <w:pPr>
        <w:rPr>
          <w:rFonts w:ascii="EuropeCondensedC" w:hAnsi="EuropeCondensedC"/>
          <w:sz w:val="20"/>
        </w:rPr>
      </w:pPr>
    </w:p>
    <w:p w14:paraId="3CFFE581" w14:textId="77777777" w:rsidR="00355C5D" w:rsidRDefault="00355C5D" w:rsidP="005F5503">
      <w:pPr>
        <w:rPr>
          <w:rFonts w:ascii="EuropeCondensedC" w:hAnsi="EuropeCondensedC"/>
          <w:sz w:val="20"/>
        </w:rPr>
      </w:pPr>
    </w:p>
    <w:p w14:paraId="40145690" w14:textId="77777777" w:rsidR="00355C5D" w:rsidRDefault="00355C5D" w:rsidP="005F5503">
      <w:pPr>
        <w:rPr>
          <w:rFonts w:ascii="EuropeCondensedC" w:hAnsi="EuropeCondensedC"/>
          <w:sz w:val="20"/>
        </w:rPr>
      </w:pPr>
    </w:p>
    <w:p w14:paraId="67499DD7" w14:textId="77777777" w:rsidR="00355C5D" w:rsidRPr="00955F5B" w:rsidRDefault="00355C5D" w:rsidP="005F5503">
      <w:pPr>
        <w:rPr>
          <w:rFonts w:ascii="EuropeCondensedC" w:hAnsi="EuropeCondensedC"/>
          <w:sz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355C5D" w:rsidRPr="00501CC0" w14:paraId="40558161" w14:textId="77777777" w:rsidTr="009121C1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0E391E8B" w14:textId="337BEAB2" w:rsidR="00355C5D" w:rsidRPr="00B21EA9" w:rsidRDefault="00C64670" w:rsidP="00B21EA9">
            <w:pPr>
              <w:spacing w:after="120"/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</w:rPr>
            </w:pPr>
            <w:r>
              <w:rPr>
                <w:rFonts w:ascii="Arial" w:hAnsi="Arial" w:cs="Arial"/>
                <w:b/>
                <w:spacing w:val="-4"/>
                <w:sz w:val="26"/>
                <w:szCs w:val="26"/>
              </w:rPr>
              <w:t>МЕТОДИЧЕСКИЕ УКАЗАНИЯ</w:t>
            </w:r>
            <w:r w:rsidR="00355C5D" w:rsidRPr="00B21EA9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 КОМПАНИИ</w:t>
            </w:r>
          </w:p>
        </w:tc>
      </w:tr>
    </w:tbl>
    <w:p w14:paraId="2B5139A3" w14:textId="77777777" w:rsidR="00355C5D" w:rsidRPr="00B21EA9" w:rsidRDefault="00355C5D" w:rsidP="00B21EA9">
      <w:pPr>
        <w:spacing w:before="120" w:after="720"/>
        <w:jc w:val="center"/>
        <w:rPr>
          <w:rFonts w:ascii="EuropeCondensedC" w:hAnsi="EuropeCondensedC"/>
        </w:rPr>
      </w:pPr>
      <w:r w:rsidRPr="00B21EA9">
        <w:rPr>
          <w:rFonts w:ascii="Arial" w:hAnsi="Arial" w:cs="Arial"/>
          <w:b/>
          <w:caps/>
          <w:sz w:val="32"/>
        </w:rPr>
        <w:t xml:space="preserve">формирование суточной отчетности при </w:t>
      </w:r>
      <w:r w:rsidR="002B5C92" w:rsidRPr="00B21EA9">
        <w:rPr>
          <w:rFonts w:ascii="Arial" w:hAnsi="Arial" w:cs="Arial"/>
          <w:b/>
          <w:caps/>
          <w:sz w:val="32"/>
        </w:rPr>
        <w:t xml:space="preserve">бурении скважин </w:t>
      </w:r>
      <w:r w:rsidRPr="00B21EA9">
        <w:rPr>
          <w:rFonts w:ascii="Arial" w:hAnsi="Arial" w:cs="Arial"/>
          <w:b/>
          <w:caps/>
          <w:sz w:val="32"/>
        </w:rPr>
        <w:t xml:space="preserve">и </w:t>
      </w:r>
      <w:r w:rsidR="002B5C92" w:rsidRPr="00B21EA9">
        <w:rPr>
          <w:rFonts w:ascii="Arial" w:hAnsi="Arial" w:cs="Arial"/>
          <w:b/>
          <w:caps/>
          <w:sz w:val="32"/>
        </w:rPr>
        <w:t>зарезке боковых стволов</w:t>
      </w:r>
      <w:r w:rsidRPr="00B21EA9">
        <w:rPr>
          <w:rFonts w:ascii="Arial" w:hAnsi="Arial" w:cs="Arial"/>
          <w:b/>
          <w:caps/>
          <w:sz w:val="32"/>
        </w:rPr>
        <w:t xml:space="preserve"> с использованием Модуля «журнал супервайзера» лицензионного программного обеспечения «Удаленный мониторинг бурения»</w:t>
      </w:r>
    </w:p>
    <w:p w14:paraId="661CDC0F" w14:textId="77777777" w:rsidR="00355C5D" w:rsidRPr="00B749A0" w:rsidRDefault="00355C5D" w:rsidP="00B21EA9">
      <w:pPr>
        <w:spacing w:after="480"/>
        <w:jc w:val="center"/>
        <w:rPr>
          <w:rStyle w:val="S6"/>
        </w:rPr>
      </w:pPr>
      <w:r>
        <w:rPr>
          <w:rFonts w:ascii="Arial" w:hAnsi="Arial" w:cs="Arial"/>
          <w:b/>
        </w:rPr>
        <w:t xml:space="preserve">№ </w:t>
      </w:r>
      <w:bookmarkStart w:id="0" w:name="_GoBack"/>
      <w:r w:rsidR="00C65674" w:rsidRPr="00C65674">
        <w:rPr>
          <w:rFonts w:ascii="Arial" w:hAnsi="Arial" w:cs="Arial"/>
          <w:b/>
        </w:rPr>
        <w:t>П2-10 ТР-1029</w:t>
      </w:r>
      <w:bookmarkEnd w:id="0"/>
    </w:p>
    <w:p w14:paraId="7C330DFA" w14:textId="33E78EF3" w:rsidR="00355C5D" w:rsidRPr="00A66470" w:rsidRDefault="00355C5D" w:rsidP="005F5503">
      <w:pPr>
        <w:jc w:val="center"/>
        <w:rPr>
          <w:rFonts w:ascii="Arial" w:hAnsi="Arial" w:cs="Arial"/>
          <w:color w:val="808080"/>
          <w:sz w:val="20"/>
        </w:rPr>
      </w:pPr>
      <w:r w:rsidRPr="00A66470">
        <w:rPr>
          <w:rFonts w:ascii="Arial" w:hAnsi="Arial" w:cs="Arial"/>
          <w:b/>
          <w:sz w:val="20"/>
        </w:rPr>
        <w:t xml:space="preserve">ВЕРСИЯ </w:t>
      </w:r>
      <w:r w:rsidR="000A1FC6">
        <w:rPr>
          <w:rFonts w:ascii="Arial" w:hAnsi="Arial" w:cs="Arial"/>
          <w:b/>
          <w:sz w:val="20"/>
        </w:rPr>
        <w:t>1</w:t>
      </w:r>
      <w:r w:rsidR="00B21EA9">
        <w:rPr>
          <w:rFonts w:ascii="Arial" w:hAnsi="Arial" w:cs="Arial"/>
          <w:b/>
          <w:sz w:val="20"/>
        </w:rPr>
        <w:t xml:space="preserve"> ИЗМ. 3</w:t>
      </w:r>
    </w:p>
    <w:p w14:paraId="4DAC2A8D" w14:textId="77777777" w:rsidR="00355C5D" w:rsidRDefault="00355C5D" w:rsidP="005F5503">
      <w:pPr>
        <w:jc w:val="center"/>
        <w:rPr>
          <w:rFonts w:ascii="Arial" w:hAnsi="Arial" w:cs="Arial"/>
          <w:b/>
          <w:sz w:val="16"/>
          <w:szCs w:val="16"/>
        </w:rPr>
      </w:pPr>
    </w:p>
    <w:p w14:paraId="60E95171" w14:textId="77777777" w:rsidR="00355C5D" w:rsidRDefault="00355C5D" w:rsidP="005F5503">
      <w:pPr>
        <w:jc w:val="center"/>
        <w:rPr>
          <w:rFonts w:ascii="Arial" w:hAnsi="Arial" w:cs="Arial"/>
          <w:b/>
          <w:sz w:val="16"/>
          <w:szCs w:val="16"/>
        </w:rPr>
      </w:pPr>
    </w:p>
    <w:p w14:paraId="71E63D4E" w14:textId="77777777" w:rsidR="00355C5D" w:rsidRDefault="00355C5D" w:rsidP="005F5503">
      <w:pPr>
        <w:jc w:val="center"/>
        <w:rPr>
          <w:rFonts w:ascii="Arial" w:hAnsi="Arial" w:cs="Arial"/>
          <w:b/>
          <w:sz w:val="16"/>
          <w:szCs w:val="16"/>
        </w:rPr>
      </w:pPr>
    </w:p>
    <w:p w14:paraId="07B52425" w14:textId="3E171A8E" w:rsidR="00D5404E" w:rsidRPr="00F012AC" w:rsidRDefault="00D5404E" w:rsidP="00D5404E">
      <w:pPr>
        <w:jc w:val="center"/>
        <w:rPr>
          <w:rFonts w:ascii="Arial" w:hAnsi="Arial" w:cs="Arial"/>
          <w:b/>
          <w:sz w:val="16"/>
          <w:szCs w:val="16"/>
        </w:rPr>
      </w:pPr>
    </w:p>
    <w:p w14:paraId="4B384CFF" w14:textId="77777777" w:rsidR="00D5404E" w:rsidRPr="007974E3" w:rsidRDefault="00D5404E" w:rsidP="005F5503">
      <w:pPr>
        <w:jc w:val="center"/>
        <w:rPr>
          <w:rFonts w:ascii="Arial" w:hAnsi="Arial" w:cs="Arial"/>
          <w:b/>
          <w:sz w:val="16"/>
          <w:szCs w:val="16"/>
        </w:rPr>
      </w:pPr>
    </w:p>
    <w:p w14:paraId="49EEBD42" w14:textId="77777777" w:rsidR="00355C5D" w:rsidRDefault="00355C5D" w:rsidP="005F5503">
      <w:pPr>
        <w:jc w:val="center"/>
        <w:rPr>
          <w:rFonts w:ascii="Arial" w:hAnsi="Arial" w:cs="Arial"/>
          <w:b/>
          <w:sz w:val="16"/>
          <w:szCs w:val="16"/>
        </w:rPr>
      </w:pPr>
    </w:p>
    <w:p w14:paraId="66DF7905" w14:textId="77777777" w:rsidR="00355C5D" w:rsidRPr="009E7FEB" w:rsidRDefault="00355C5D" w:rsidP="005F5503">
      <w:pPr>
        <w:jc w:val="center"/>
        <w:rPr>
          <w:rFonts w:ascii="Arial" w:hAnsi="Arial" w:cs="Arial"/>
          <w:b/>
          <w:sz w:val="16"/>
          <w:szCs w:val="16"/>
        </w:rPr>
      </w:pPr>
    </w:p>
    <w:p w14:paraId="2632B22C" w14:textId="77777777" w:rsidR="00355C5D" w:rsidRPr="009E7FEB" w:rsidRDefault="00355C5D" w:rsidP="005F5503">
      <w:pPr>
        <w:jc w:val="center"/>
        <w:rPr>
          <w:rFonts w:ascii="Arial" w:hAnsi="Arial" w:cs="Arial"/>
          <w:b/>
          <w:sz w:val="16"/>
          <w:szCs w:val="16"/>
        </w:rPr>
      </w:pPr>
    </w:p>
    <w:p w14:paraId="01EA1768" w14:textId="77777777" w:rsidR="00355C5D" w:rsidRPr="009E7FEB" w:rsidRDefault="00355C5D" w:rsidP="005F5503">
      <w:pPr>
        <w:jc w:val="center"/>
        <w:rPr>
          <w:rFonts w:ascii="Arial" w:hAnsi="Arial" w:cs="Arial"/>
          <w:b/>
          <w:sz w:val="16"/>
          <w:szCs w:val="16"/>
        </w:rPr>
      </w:pPr>
    </w:p>
    <w:p w14:paraId="0C90A6F5" w14:textId="77777777" w:rsidR="00355C5D" w:rsidRPr="009E7FEB" w:rsidRDefault="00355C5D" w:rsidP="005F5503">
      <w:pPr>
        <w:jc w:val="center"/>
        <w:rPr>
          <w:rFonts w:ascii="Arial" w:hAnsi="Arial" w:cs="Arial"/>
          <w:b/>
          <w:sz w:val="16"/>
          <w:szCs w:val="16"/>
        </w:rPr>
      </w:pPr>
    </w:p>
    <w:p w14:paraId="2461C4FF" w14:textId="77777777" w:rsidR="00355C5D" w:rsidRPr="009E7FEB" w:rsidRDefault="00355C5D" w:rsidP="005F5503">
      <w:pPr>
        <w:jc w:val="center"/>
        <w:rPr>
          <w:rFonts w:ascii="Arial" w:hAnsi="Arial" w:cs="Arial"/>
          <w:b/>
          <w:sz w:val="16"/>
          <w:szCs w:val="16"/>
        </w:rPr>
      </w:pPr>
    </w:p>
    <w:p w14:paraId="6A3BF7B4" w14:textId="77777777" w:rsidR="007974E3" w:rsidRDefault="007974E3" w:rsidP="005F5503">
      <w:pPr>
        <w:jc w:val="center"/>
        <w:rPr>
          <w:rFonts w:ascii="Arial" w:hAnsi="Arial" w:cs="Arial"/>
          <w:b/>
          <w:sz w:val="16"/>
          <w:szCs w:val="16"/>
        </w:rPr>
      </w:pPr>
    </w:p>
    <w:p w14:paraId="199A9859" w14:textId="77777777" w:rsidR="007974E3" w:rsidRPr="00603A31" w:rsidRDefault="007974E3" w:rsidP="005F5503">
      <w:pPr>
        <w:jc w:val="center"/>
        <w:rPr>
          <w:rFonts w:ascii="Arial" w:hAnsi="Arial" w:cs="Arial"/>
          <w:b/>
          <w:sz w:val="16"/>
          <w:szCs w:val="16"/>
        </w:rPr>
      </w:pPr>
    </w:p>
    <w:p w14:paraId="5AD34DA5" w14:textId="77777777" w:rsidR="00355C5D" w:rsidRPr="009E7FEB" w:rsidRDefault="00355C5D" w:rsidP="005F5503">
      <w:pPr>
        <w:jc w:val="center"/>
        <w:rPr>
          <w:rFonts w:ascii="Arial" w:hAnsi="Arial" w:cs="Arial"/>
          <w:b/>
          <w:sz w:val="16"/>
          <w:szCs w:val="16"/>
        </w:rPr>
      </w:pPr>
    </w:p>
    <w:p w14:paraId="77569F6F" w14:textId="77777777" w:rsidR="00355C5D" w:rsidRDefault="00355C5D" w:rsidP="005F5503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14:paraId="512F6620" w14:textId="77777777" w:rsidR="00355C5D" w:rsidRDefault="001009CF" w:rsidP="005F5503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2016</w:t>
      </w:r>
    </w:p>
    <w:p w14:paraId="226DBCC2" w14:textId="77777777" w:rsidR="00355C5D" w:rsidRDefault="00355C5D" w:rsidP="005F5503">
      <w:pPr>
        <w:ind w:right="-357"/>
        <w:rPr>
          <w:rFonts w:cs="Arial"/>
        </w:rPr>
        <w:sectPr w:rsidR="00355C5D" w:rsidSect="00443AF7">
          <w:headerReference w:type="even" r:id="rId10"/>
          <w:footerReference w:type="default" r:id="rId11"/>
          <w:headerReference w:type="first" r:id="rId12"/>
          <w:pgSz w:w="11906" w:h="16838" w:code="9"/>
          <w:pgMar w:top="567" w:right="1021" w:bottom="227" w:left="1247" w:header="737" w:footer="680" w:gutter="0"/>
          <w:cols w:space="708"/>
          <w:docGrid w:linePitch="360"/>
        </w:sectPr>
      </w:pPr>
    </w:p>
    <w:p w14:paraId="66EF1DDD" w14:textId="77777777" w:rsidR="00C16E59" w:rsidRDefault="000B1AEE" w:rsidP="00AB6B9D">
      <w:pPr>
        <w:pStyle w:val="S12"/>
        <w:rPr>
          <w:noProof/>
        </w:rPr>
      </w:pPr>
      <w:bookmarkStart w:id="1" w:name="_Toc322423754"/>
      <w:bookmarkStart w:id="2" w:name="_Toc322424119"/>
      <w:bookmarkStart w:id="3" w:name="_Toc375218689"/>
      <w:bookmarkStart w:id="4" w:name="_Toc384128532"/>
      <w:bookmarkStart w:id="5" w:name="_Toc384385434"/>
      <w:bookmarkStart w:id="6" w:name="_Toc401750623"/>
      <w:bookmarkStart w:id="7" w:name="_Toc426645867"/>
      <w:bookmarkStart w:id="8" w:name="_Toc430612949"/>
      <w:bookmarkStart w:id="9" w:name="_Toc433201696"/>
      <w:bookmarkStart w:id="10" w:name="_Toc23863808"/>
      <w:r w:rsidRPr="00764A19">
        <w:rPr>
          <w:caps w:val="0"/>
        </w:rPr>
        <w:lastRenderedPageBreak/>
        <w:t>СОДЕРЖАНИЕ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="007457A4" w:rsidRPr="00AA3A34">
        <w:rPr>
          <w:noProof/>
          <w:sz w:val="20"/>
          <w:szCs w:val="20"/>
        </w:rPr>
        <w:fldChar w:fldCharType="begin"/>
      </w:r>
      <w:r w:rsidR="00355C5D" w:rsidRPr="00AA3A34">
        <w:instrText xml:space="preserve"> TOC \o "1-3" \h \z \u </w:instrText>
      </w:r>
      <w:r w:rsidR="007457A4" w:rsidRPr="00AA3A34">
        <w:rPr>
          <w:noProof/>
          <w:sz w:val="20"/>
          <w:szCs w:val="20"/>
        </w:rPr>
        <w:fldChar w:fldCharType="separate"/>
      </w:r>
    </w:p>
    <w:p w14:paraId="7E599ABF" w14:textId="77777777" w:rsidR="00483C05" w:rsidRPr="00483C05" w:rsidRDefault="00483C05" w:rsidP="00483C05">
      <w:pPr>
        <w:pStyle w:val="12"/>
        <w:tabs>
          <w:tab w:val="clear" w:pos="0"/>
          <w:tab w:val="clear" w:pos="9540"/>
        </w:tabs>
        <w:spacing w:before="0"/>
        <w:ind w:left="0" w:right="0" w:firstLine="0"/>
        <w:rPr>
          <w:rFonts w:ascii="Times New Roman" w:hAnsi="Times New Roman" w:cs="Times New Roman"/>
          <w:b w:val="0"/>
          <w:sz w:val="24"/>
          <w:szCs w:val="24"/>
        </w:rPr>
      </w:pPr>
    </w:p>
    <w:p w14:paraId="4E928E11" w14:textId="77777777" w:rsidR="00483C05" w:rsidRPr="00483C05" w:rsidRDefault="00483C05" w:rsidP="00483C05">
      <w:pPr>
        <w:pStyle w:val="12"/>
        <w:tabs>
          <w:tab w:val="clear" w:pos="0"/>
          <w:tab w:val="clear" w:pos="9540"/>
        </w:tabs>
        <w:spacing w:before="0"/>
        <w:ind w:left="0" w:right="0" w:firstLine="0"/>
        <w:rPr>
          <w:rFonts w:ascii="Times New Roman" w:hAnsi="Times New Roman" w:cs="Times New Roman"/>
          <w:b w:val="0"/>
          <w:sz w:val="24"/>
          <w:szCs w:val="24"/>
        </w:rPr>
      </w:pPr>
    </w:p>
    <w:p w14:paraId="6761059B" w14:textId="77777777" w:rsidR="00C16E59" w:rsidRDefault="00AA0434" w:rsidP="00EC7F89">
      <w:pPr>
        <w:pStyle w:val="12"/>
        <w:spacing w:before="0"/>
        <w:ind w:left="0" w:right="0" w:firstLine="0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3863809" w:history="1">
        <w:r w:rsidR="00C16E59" w:rsidRPr="00B15FF8">
          <w:rPr>
            <w:rStyle w:val="a5"/>
          </w:rPr>
          <w:t>Вводные положения</w:t>
        </w:r>
        <w:r w:rsidR="00C16E59">
          <w:rPr>
            <w:webHidden/>
          </w:rPr>
          <w:tab/>
        </w:r>
        <w:r w:rsidR="007457A4">
          <w:rPr>
            <w:webHidden/>
          </w:rPr>
          <w:fldChar w:fldCharType="begin"/>
        </w:r>
        <w:r w:rsidR="00C16E59">
          <w:rPr>
            <w:webHidden/>
          </w:rPr>
          <w:instrText xml:space="preserve"> PAGEREF _Toc23863809 \h </w:instrText>
        </w:r>
        <w:r w:rsidR="007457A4">
          <w:rPr>
            <w:webHidden/>
          </w:rPr>
        </w:r>
        <w:r w:rsidR="007457A4">
          <w:rPr>
            <w:webHidden/>
          </w:rPr>
          <w:fldChar w:fldCharType="separate"/>
        </w:r>
        <w:r w:rsidR="00F012AC">
          <w:rPr>
            <w:webHidden/>
          </w:rPr>
          <w:t>3</w:t>
        </w:r>
        <w:r w:rsidR="007457A4">
          <w:rPr>
            <w:webHidden/>
          </w:rPr>
          <w:fldChar w:fldCharType="end"/>
        </w:r>
      </w:hyperlink>
    </w:p>
    <w:p w14:paraId="1020E693" w14:textId="77777777" w:rsidR="00C16E59" w:rsidRDefault="00AA0434">
      <w:pPr>
        <w:pStyle w:val="2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3863810" w:history="1">
        <w:r w:rsidR="00C16E59" w:rsidRPr="00B15FF8">
          <w:rPr>
            <w:rStyle w:val="a5"/>
          </w:rPr>
          <w:t>НАЗНАЧЕНИЕ</w:t>
        </w:r>
        <w:r w:rsidR="00C16E59">
          <w:rPr>
            <w:webHidden/>
          </w:rPr>
          <w:tab/>
        </w:r>
        <w:r w:rsidR="007457A4">
          <w:rPr>
            <w:webHidden/>
          </w:rPr>
          <w:fldChar w:fldCharType="begin"/>
        </w:r>
        <w:r w:rsidR="00C16E59">
          <w:rPr>
            <w:webHidden/>
          </w:rPr>
          <w:instrText xml:space="preserve"> PAGEREF _Toc23863810 \h </w:instrText>
        </w:r>
        <w:r w:rsidR="007457A4">
          <w:rPr>
            <w:webHidden/>
          </w:rPr>
        </w:r>
        <w:r w:rsidR="007457A4">
          <w:rPr>
            <w:webHidden/>
          </w:rPr>
          <w:fldChar w:fldCharType="separate"/>
        </w:r>
        <w:r w:rsidR="00F012AC">
          <w:rPr>
            <w:webHidden/>
          </w:rPr>
          <w:t>3</w:t>
        </w:r>
        <w:r w:rsidR="007457A4">
          <w:rPr>
            <w:webHidden/>
          </w:rPr>
          <w:fldChar w:fldCharType="end"/>
        </w:r>
      </w:hyperlink>
    </w:p>
    <w:p w14:paraId="593A5205" w14:textId="77777777" w:rsidR="00C16E59" w:rsidRDefault="00AA0434">
      <w:pPr>
        <w:pStyle w:val="2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3863811" w:history="1">
        <w:r w:rsidR="00C16E59" w:rsidRPr="00B15FF8">
          <w:rPr>
            <w:rStyle w:val="a5"/>
          </w:rPr>
          <w:t>Область действия</w:t>
        </w:r>
        <w:r w:rsidR="00C16E59">
          <w:rPr>
            <w:webHidden/>
          </w:rPr>
          <w:tab/>
        </w:r>
        <w:r w:rsidR="007457A4">
          <w:rPr>
            <w:webHidden/>
          </w:rPr>
          <w:fldChar w:fldCharType="begin"/>
        </w:r>
        <w:r w:rsidR="00C16E59">
          <w:rPr>
            <w:webHidden/>
          </w:rPr>
          <w:instrText xml:space="preserve"> PAGEREF _Toc23863811 \h </w:instrText>
        </w:r>
        <w:r w:rsidR="007457A4">
          <w:rPr>
            <w:webHidden/>
          </w:rPr>
        </w:r>
        <w:r w:rsidR="007457A4">
          <w:rPr>
            <w:webHidden/>
          </w:rPr>
          <w:fldChar w:fldCharType="separate"/>
        </w:r>
        <w:r w:rsidR="00F012AC">
          <w:rPr>
            <w:webHidden/>
          </w:rPr>
          <w:t>3</w:t>
        </w:r>
        <w:r w:rsidR="007457A4">
          <w:rPr>
            <w:webHidden/>
          </w:rPr>
          <w:fldChar w:fldCharType="end"/>
        </w:r>
      </w:hyperlink>
    </w:p>
    <w:p w14:paraId="2D6961A2" w14:textId="176290E1" w:rsidR="00C16E59" w:rsidRDefault="00AA0434">
      <w:pPr>
        <w:pStyle w:val="2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3863812" w:history="1">
        <w:r w:rsidR="00C16E59" w:rsidRPr="00B15FF8">
          <w:rPr>
            <w:rStyle w:val="a5"/>
          </w:rPr>
          <w:t>Период действия и порядок внесения изменений</w:t>
        </w:r>
        <w:r w:rsidR="00C16E59">
          <w:rPr>
            <w:webHidden/>
          </w:rPr>
          <w:tab/>
        </w:r>
        <w:r w:rsidR="007457A4">
          <w:rPr>
            <w:webHidden/>
          </w:rPr>
          <w:fldChar w:fldCharType="begin"/>
        </w:r>
        <w:r w:rsidR="00C16E59">
          <w:rPr>
            <w:webHidden/>
          </w:rPr>
          <w:instrText xml:space="preserve"> PAGEREF _Toc23863812 \h </w:instrText>
        </w:r>
        <w:r w:rsidR="007457A4">
          <w:rPr>
            <w:webHidden/>
          </w:rPr>
        </w:r>
        <w:r w:rsidR="007457A4">
          <w:rPr>
            <w:webHidden/>
          </w:rPr>
          <w:fldChar w:fldCharType="separate"/>
        </w:r>
        <w:r w:rsidR="00F012AC">
          <w:rPr>
            <w:webHidden/>
          </w:rPr>
          <w:t>4</w:t>
        </w:r>
        <w:r w:rsidR="007457A4">
          <w:rPr>
            <w:webHidden/>
          </w:rPr>
          <w:fldChar w:fldCharType="end"/>
        </w:r>
      </w:hyperlink>
    </w:p>
    <w:p w14:paraId="3ED35932" w14:textId="77777777" w:rsidR="00C16E59" w:rsidRDefault="00AA0434">
      <w:pPr>
        <w:pStyle w:val="12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3863813" w:history="1">
        <w:r w:rsidR="00C16E59" w:rsidRPr="00B15FF8">
          <w:rPr>
            <w:rStyle w:val="a5"/>
          </w:rPr>
          <w:t>1.</w:t>
        </w:r>
        <w:r w:rsidR="00C16E59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C16E59" w:rsidRPr="00B15FF8">
          <w:rPr>
            <w:rStyle w:val="a5"/>
          </w:rPr>
          <w:t>Термины и определения</w:t>
        </w:r>
        <w:r w:rsidR="00C16E59">
          <w:rPr>
            <w:webHidden/>
          </w:rPr>
          <w:tab/>
        </w:r>
        <w:r w:rsidR="007457A4">
          <w:rPr>
            <w:webHidden/>
          </w:rPr>
          <w:fldChar w:fldCharType="begin"/>
        </w:r>
        <w:r w:rsidR="00C16E59">
          <w:rPr>
            <w:webHidden/>
          </w:rPr>
          <w:instrText xml:space="preserve"> PAGEREF _Toc23863813 \h </w:instrText>
        </w:r>
        <w:r w:rsidR="007457A4">
          <w:rPr>
            <w:webHidden/>
          </w:rPr>
        </w:r>
        <w:r w:rsidR="007457A4">
          <w:rPr>
            <w:webHidden/>
          </w:rPr>
          <w:fldChar w:fldCharType="separate"/>
        </w:r>
        <w:r w:rsidR="00F012AC">
          <w:rPr>
            <w:webHidden/>
          </w:rPr>
          <w:t>5</w:t>
        </w:r>
        <w:r w:rsidR="007457A4">
          <w:rPr>
            <w:webHidden/>
          </w:rPr>
          <w:fldChar w:fldCharType="end"/>
        </w:r>
      </w:hyperlink>
    </w:p>
    <w:p w14:paraId="4D11A8BB" w14:textId="77777777" w:rsidR="00C16E59" w:rsidRDefault="00AA0434">
      <w:pPr>
        <w:pStyle w:val="12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3863814" w:history="1">
        <w:r w:rsidR="00C16E59" w:rsidRPr="00B15FF8">
          <w:rPr>
            <w:rStyle w:val="a5"/>
          </w:rPr>
          <w:t>2.</w:t>
        </w:r>
        <w:r w:rsidR="00C16E59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C16E59" w:rsidRPr="00B15FF8">
          <w:rPr>
            <w:rStyle w:val="a5"/>
          </w:rPr>
          <w:t>обозначения И сокращения</w:t>
        </w:r>
        <w:r w:rsidR="00C16E59">
          <w:rPr>
            <w:webHidden/>
          </w:rPr>
          <w:tab/>
        </w:r>
        <w:r w:rsidR="007457A4">
          <w:rPr>
            <w:webHidden/>
          </w:rPr>
          <w:fldChar w:fldCharType="begin"/>
        </w:r>
        <w:r w:rsidR="00C16E59">
          <w:rPr>
            <w:webHidden/>
          </w:rPr>
          <w:instrText xml:space="preserve"> PAGEREF _Toc23863814 \h </w:instrText>
        </w:r>
        <w:r w:rsidR="007457A4">
          <w:rPr>
            <w:webHidden/>
          </w:rPr>
        </w:r>
        <w:r w:rsidR="007457A4">
          <w:rPr>
            <w:webHidden/>
          </w:rPr>
          <w:fldChar w:fldCharType="separate"/>
        </w:r>
        <w:r w:rsidR="00F012AC">
          <w:rPr>
            <w:webHidden/>
          </w:rPr>
          <w:t>8</w:t>
        </w:r>
        <w:r w:rsidR="007457A4">
          <w:rPr>
            <w:webHidden/>
          </w:rPr>
          <w:fldChar w:fldCharType="end"/>
        </w:r>
      </w:hyperlink>
    </w:p>
    <w:p w14:paraId="3982F868" w14:textId="77777777" w:rsidR="00C16E59" w:rsidRDefault="00AA0434">
      <w:pPr>
        <w:pStyle w:val="12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3863815" w:history="1">
        <w:r w:rsidR="00C16E59" w:rsidRPr="00B15FF8">
          <w:rPr>
            <w:rStyle w:val="a5"/>
          </w:rPr>
          <w:t>3.</w:t>
        </w:r>
        <w:r w:rsidR="00C16E59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C16E59" w:rsidRPr="00B15FF8">
          <w:rPr>
            <w:rStyle w:val="a5"/>
          </w:rPr>
          <w:t>порядок формирования и передачи ДАННЫХ суточной отчетности с ТЕХНОЛОГИЧЕСКОГО ОБЪЕКТА ПРИ БУРЕНИИ СКВАЖИН</w:t>
        </w:r>
        <w:r w:rsidR="00C16E59">
          <w:rPr>
            <w:webHidden/>
          </w:rPr>
          <w:tab/>
        </w:r>
        <w:r w:rsidR="007457A4">
          <w:rPr>
            <w:webHidden/>
          </w:rPr>
          <w:fldChar w:fldCharType="begin"/>
        </w:r>
        <w:r w:rsidR="00C16E59">
          <w:rPr>
            <w:webHidden/>
          </w:rPr>
          <w:instrText xml:space="preserve"> PAGEREF _Toc23863815 \h </w:instrText>
        </w:r>
        <w:r w:rsidR="007457A4">
          <w:rPr>
            <w:webHidden/>
          </w:rPr>
        </w:r>
        <w:r w:rsidR="007457A4">
          <w:rPr>
            <w:webHidden/>
          </w:rPr>
          <w:fldChar w:fldCharType="separate"/>
        </w:r>
        <w:r w:rsidR="00F012AC">
          <w:rPr>
            <w:webHidden/>
          </w:rPr>
          <w:t>9</w:t>
        </w:r>
        <w:r w:rsidR="007457A4">
          <w:rPr>
            <w:webHidden/>
          </w:rPr>
          <w:fldChar w:fldCharType="end"/>
        </w:r>
      </w:hyperlink>
    </w:p>
    <w:p w14:paraId="70808BE3" w14:textId="77777777" w:rsidR="00C16E59" w:rsidRDefault="00AA0434">
      <w:pPr>
        <w:pStyle w:val="12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3863816" w:history="1">
        <w:r w:rsidR="00C16E59" w:rsidRPr="00B15FF8">
          <w:rPr>
            <w:rStyle w:val="a5"/>
          </w:rPr>
          <w:t>4.</w:t>
        </w:r>
        <w:r w:rsidR="00C16E59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C16E59" w:rsidRPr="00B15FF8">
          <w:rPr>
            <w:rStyle w:val="a5"/>
          </w:rPr>
          <w:t>распределение обязанностей при формировании данных суточной ОТЧЕТНОСТИ при БУРЕНИИ СКВАЖИН</w:t>
        </w:r>
        <w:r w:rsidR="00C16E59">
          <w:rPr>
            <w:webHidden/>
          </w:rPr>
          <w:tab/>
        </w:r>
        <w:r w:rsidR="007457A4">
          <w:rPr>
            <w:webHidden/>
          </w:rPr>
          <w:fldChar w:fldCharType="begin"/>
        </w:r>
        <w:r w:rsidR="00C16E59">
          <w:rPr>
            <w:webHidden/>
          </w:rPr>
          <w:instrText xml:space="preserve"> PAGEREF _Toc23863816 \h </w:instrText>
        </w:r>
        <w:r w:rsidR="007457A4">
          <w:rPr>
            <w:webHidden/>
          </w:rPr>
        </w:r>
        <w:r w:rsidR="007457A4">
          <w:rPr>
            <w:webHidden/>
          </w:rPr>
          <w:fldChar w:fldCharType="separate"/>
        </w:r>
        <w:r w:rsidR="00F012AC">
          <w:rPr>
            <w:webHidden/>
          </w:rPr>
          <w:t>11</w:t>
        </w:r>
        <w:r w:rsidR="007457A4">
          <w:rPr>
            <w:webHidden/>
          </w:rPr>
          <w:fldChar w:fldCharType="end"/>
        </w:r>
      </w:hyperlink>
    </w:p>
    <w:p w14:paraId="0E838911" w14:textId="77777777" w:rsidR="00C16E59" w:rsidRDefault="00AA0434">
      <w:pPr>
        <w:pStyle w:val="12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3863817" w:history="1">
        <w:r w:rsidR="00C16E59" w:rsidRPr="00B15FF8">
          <w:rPr>
            <w:rStyle w:val="a5"/>
          </w:rPr>
          <w:t>5.</w:t>
        </w:r>
        <w:r w:rsidR="00C16E59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C16E59" w:rsidRPr="00B15FF8">
          <w:rPr>
            <w:rStyle w:val="a5"/>
          </w:rPr>
          <w:t>Правила ТЕХНОЛОГИЧЕСКИХ ОПЕРАЦИЙ</w:t>
        </w:r>
        <w:r w:rsidR="00C16E59">
          <w:rPr>
            <w:webHidden/>
          </w:rPr>
          <w:tab/>
        </w:r>
        <w:r w:rsidR="007457A4">
          <w:rPr>
            <w:webHidden/>
          </w:rPr>
          <w:fldChar w:fldCharType="begin"/>
        </w:r>
        <w:r w:rsidR="00C16E59">
          <w:rPr>
            <w:webHidden/>
          </w:rPr>
          <w:instrText xml:space="preserve"> PAGEREF _Toc23863817 \h </w:instrText>
        </w:r>
        <w:r w:rsidR="007457A4">
          <w:rPr>
            <w:webHidden/>
          </w:rPr>
        </w:r>
        <w:r w:rsidR="007457A4">
          <w:rPr>
            <w:webHidden/>
          </w:rPr>
          <w:fldChar w:fldCharType="separate"/>
        </w:r>
        <w:r w:rsidR="00F012AC">
          <w:rPr>
            <w:webHidden/>
          </w:rPr>
          <w:t>17</w:t>
        </w:r>
        <w:r w:rsidR="007457A4">
          <w:rPr>
            <w:webHidden/>
          </w:rPr>
          <w:fldChar w:fldCharType="end"/>
        </w:r>
      </w:hyperlink>
    </w:p>
    <w:p w14:paraId="672DFF8E" w14:textId="77777777" w:rsidR="00C16E59" w:rsidRDefault="00AA0434">
      <w:pPr>
        <w:pStyle w:val="12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3863818" w:history="1">
        <w:r w:rsidR="00C16E59" w:rsidRPr="00B15FF8">
          <w:rPr>
            <w:rStyle w:val="a5"/>
          </w:rPr>
          <w:t>6.</w:t>
        </w:r>
        <w:r w:rsidR="00C16E59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C16E59" w:rsidRPr="00B15FF8">
          <w:rPr>
            <w:rStyle w:val="a5"/>
          </w:rPr>
          <w:t>Порядок работы со справочной информацией при формировании суточной отчетности</w:t>
        </w:r>
        <w:r w:rsidR="00C16E59">
          <w:rPr>
            <w:webHidden/>
          </w:rPr>
          <w:tab/>
        </w:r>
        <w:r w:rsidR="007457A4">
          <w:rPr>
            <w:webHidden/>
          </w:rPr>
          <w:fldChar w:fldCharType="begin"/>
        </w:r>
        <w:r w:rsidR="00C16E59">
          <w:rPr>
            <w:webHidden/>
          </w:rPr>
          <w:instrText xml:space="preserve"> PAGEREF _Toc23863818 \h </w:instrText>
        </w:r>
        <w:r w:rsidR="007457A4">
          <w:rPr>
            <w:webHidden/>
          </w:rPr>
        </w:r>
        <w:r w:rsidR="007457A4">
          <w:rPr>
            <w:webHidden/>
          </w:rPr>
          <w:fldChar w:fldCharType="separate"/>
        </w:r>
        <w:r w:rsidR="00F012AC">
          <w:rPr>
            <w:webHidden/>
          </w:rPr>
          <w:t>18</w:t>
        </w:r>
        <w:r w:rsidR="007457A4">
          <w:rPr>
            <w:webHidden/>
          </w:rPr>
          <w:fldChar w:fldCharType="end"/>
        </w:r>
      </w:hyperlink>
    </w:p>
    <w:p w14:paraId="6AB1D522" w14:textId="77777777" w:rsidR="00C16E59" w:rsidRDefault="00AA0434">
      <w:pPr>
        <w:pStyle w:val="12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3863819" w:history="1">
        <w:r w:rsidR="00C16E59" w:rsidRPr="00B15FF8">
          <w:rPr>
            <w:rStyle w:val="a5"/>
          </w:rPr>
          <w:t>Приложения</w:t>
        </w:r>
        <w:r w:rsidR="00C16E59">
          <w:rPr>
            <w:webHidden/>
          </w:rPr>
          <w:tab/>
        </w:r>
        <w:r w:rsidR="007457A4">
          <w:rPr>
            <w:webHidden/>
          </w:rPr>
          <w:fldChar w:fldCharType="begin"/>
        </w:r>
        <w:r w:rsidR="00C16E59">
          <w:rPr>
            <w:webHidden/>
          </w:rPr>
          <w:instrText xml:space="preserve"> PAGEREF _Toc23863819 \h </w:instrText>
        </w:r>
        <w:r w:rsidR="007457A4">
          <w:rPr>
            <w:webHidden/>
          </w:rPr>
        </w:r>
        <w:r w:rsidR="007457A4">
          <w:rPr>
            <w:webHidden/>
          </w:rPr>
          <w:fldChar w:fldCharType="separate"/>
        </w:r>
        <w:r w:rsidR="00F012AC">
          <w:rPr>
            <w:webHidden/>
          </w:rPr>
          <w:t>20</w:t>
        </w:r>
        <w:r w:rsidR="007457A4">
          <w:rPr>
            <w:webHidden/>
          </w:rPr>
          <w:fldChar w:fldCharType="end"/>
        </w:r>
      </w:hyperlink>
    </w:p>
    <w:p w14:paraId="434A5E6E" w14:textId="77777777" w:rsidR="00355C5D" w:rsidRDefault="007457A4" w:rsidP="005F5503">
      <w:r w:rsidRPr="00AA3A34">
        <w:rPr>
          <w:rFonts w:ascii="Arial" w:hAnsi="Arial" w:cs="Arial"/>
        </w:rPr>
        <w:fldChar w:fldCharType="end"/>
      </w:r>
      <w:bookmarkStart w:id="11" w:name="_Toc149983185"/>
      <w:bookmarkStart w:id="12" w:name="_Toc149985379"/>
    </w:p>
    <w:p w14:paraId="17157D14" w14:textId="77777777" w:rsidR="00355C5D" w:rsidRPr="00E07412" w:rsidRDefault="00355C5D" w:rsidP="005F5503">
      <w:pPr>
        <w:sectPr w:rsidR="00355C5D" w:rsidRPr="00E07412" w:rsidSect="00483C05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2E6C16F3" w14:textId="77777777" w:rsidR="00355C5D" w:rsidRDefault="000B1AEE" w:rsidP="00931692">
      <w:pPr>
        <w:pStyle w:val="S12"/>
        <w:tabs>
          <w:tab w:val="left" w:pos="567"/>
        </w:tabs>
      </w:pPr>
      <w:bookmarkStart w:id="13" w:name="_Toc23863809"/>
      <w:bookmarkEnd w:id="11"/>
      <w:bookmarkEnd w:id="12"/>
      <w:r w:rsidRPr="00E904C7">
        <w:rPr>
          <w:caps w:val="0"/>
        </w:rPr>
        <w:lastRenderedPageBreak/>
        <w:t>ВВОДНЫЕ ПОЛОЖЕНИЯ</w:t>
      </w:r>
      <w:bookmarkEnd w:id="13"/>
    </w:p>
    <w:p w14:paraId="03B921FA" w14:textId="77777777" w:rsidR="00355C5D" w:rsidRDefault="00355C5D" w:rsidP="005F5503"/>
    <w:p w14:paraId="7059220C" w14:textId="77777777" w:rsidR="001009CF" w:rsidRPr="00E904C7" w:rsidRDefault="001009CF" w:rsidP="005F5503"/>
    <w:p w14:paraId="267C2956" w14:textId="77777777" w:rsidR="00355C5D" w:rsidRDefault="00B422CA" w:rsidP="00931692">
      <w:pPr>
        <w:pStyle w:val="S22"/>
        <w:tabs>
          <w:tab w:val="left" w:pos="567"/>
        </w:tabs>
        <w:rPr>
          <w:i/>
        </w:rPr>
      </w:pPr>
      <w:bookmarkStart w:id="14" w:name="_Toc23863810"/>
      <w:r>
        <w:t>НАЗНАЧЕНИЕ</w:t>
      </w:r>
      <w:bookmarkEnd w:id="14"/>
    </w:p>
    <w:p w14:paraId="044A8F34" w14:textId="77777777" w:rsidR="00355C5D" w:rsidRPr="00E904C7" w:rsidRDefault="00355C5D" w:rsidP="005F5503"/>
    <w:p w14:paraId="3B6471E4" w14:textId="7CFB9DD5" w:rsidR="002B5C92" w:rsidRPr="002B5C92" w:rsidRDefault="002B5C92" w:rsidP="002B5C92">
      <w:r w:rsidRPr="002B5C92">
        <w:t>Настоящи</w:t>
      </w:r>
      <w:r w:rsidR="00C64670">
        <w:t>е</w:t>
      </w:r>
      <w:r w:rsidRPr="002B5C92">
        <w:t xml:space="preserve"> </w:t>
      </w:r>
      <w:r w:rsidR="00C64670">
        <w:t>Методические указания</w:t>
      </w:r>
      <w:r w:rsidRPr="002B5C92">
        <w:t xml:space="preserve"> устанавлива</w:t>
      </w:r>
      <w:r w:rsidR="00C64670">
        <w:t>ю</w:t>
      </w:r>
      <w:r w:rsidRPr="002B5C92">
        <w:t>т единые требования формирования данных суточной отчетности на буровой площадке и морской буровой установке при бурении скважин и зарезке боковых стволов с использованием модуля «Журнал супервайзера» лицензионного программного обеспечения «Удаленный мониторинг бурения» информационной системы «Контроль и управление строительством скважин».</w:t>
      </w:r>
    </w:p>
    <w:p w14:paraId="177213EB" w14:textId="77777777" w:rsidR="00451BA1" w:rsidRDefault="00451BA1" w:rsidP="005F5503"/>
    <w:p w14:paraId="0E72DAEB" w14:textId="5BE2EB4A" w:rsidR="00B422CA" w:rsidRDefault="00C64670" w:rsidP="005F5503">
      <w:r>
        <w:t>Методические указания</w:t>
      </w:r>
      <w:r w:rsidR="00B422CA" w:rsidRPr="00B422CA">
        <w:t xml:space="preserve"> направ</w:t>
      </w:r>
      <w:r w:rsidR="00632558">
        <w:t>лен</w:t>
      </w:r>
      <w:r>
        <w:t>ы</w:t>
      </w:r>
      <w:r w:rsidR="00632558">
        <w:t xml:space="preserve"> на решение следующих задач:</w:t>
      </w:r>
    </w:p>
    <w:p w14:paraId="674513DA" w14:textId="77777777" w:rsidR="00355C5D" w:rsidRPr="00D35FBE" w:rsidRDefault="00355C5D" w:rsidP="00B234DC">
      <w:pPr>
        <w:numPr>
          <w:ilvl w:val="0"/>
          <w:numId w:val="2"/>
        </w:numPr>
        <w:tabs>
          <w:tab w:val="clear" w:pos="5183"/>
          <w:tab w:val="left" w:pos="539"/>
        </w:tabs>
        <w:spacing w:before="120"/>
        <w:ind w:left="538" w:hanging="357"/>
      </w:pPr>
      <w:r w:rsidRPr="00F41224">
        <w:t xml:space="preserve">установление порядка формирования суточной отчетности </w:t>
      </w:r>
      <w:r w:rsidR="00180E8C">
        <w:t>при бурении скважин</w:t>
      </w:r>
      <w:r w:rsidRPr="00F41224">
        <w:t>;</w:t>
      </w:r>
    </w:p>
    <w:p w14:paraId="60179205" w14:textId="77777777" w:rsidR="00355C5D" w:rsidRPr="00F41224" w:rsidRDefault="00355C5D" w:rsidP="00B234DC">
      <w:pPr>
        <w:numPr>
          <w:ilvl w:val="0"/>
          <w:numId w:val="2"/>
        </w:numPr>
        <w:tabs>
          <w:tab w:val="clear" w:pos="5183"/>
          <w:tab w:val="left" w:pos="539"/>
        </w:tabs>
        <w:spacing w:before="120"/>
        <w:ind w:left="538" w:hanging="357"/>
      </w:pPr>
      <w:r>
        <w:t>распределение обязанностей при формировании суточной отчетности</w:t>
      </w:r>
      <w:r w:rsidR="00180E8C">
        <w:t xml:space="preserve"> </w:t>
      </w:r>
      <w:r w:rsidR="00180E8C" w:rsidRPr="00180E8C">
        <w:t>с использованием модуля «Журнал Супервайзера»</w:t>
      </w:r>
      <w:r w:rsidRPr="005D20E5">
        <w:t>;</w:t>
      </w:r>
    </w:p>
    <w:p w14:paraId="0349C561" w14:textId="77777777" w:rsidR="00355C5D" w:rsidRPr="00F41224" w:rsidRDefault="00355C5D" w:rsidP="00B234DC">
      <w:pPr>
        <w:numPr>
          <w:ilvl w:val="0"/>
          <w:numId w:val="2"/>
        </w:numPr>
        <w:tabs>
          <w:tab w:val="clear" w:pos="5183"/>
          <w:tab w:val="left" w:pos="539"/>
        </w:tabs>
        <w:spacing w:before="120"/>
        <w:ind w:left="538" w:hanging="357"/>
      </w:pPr>
      <w:r w:rsidRPr="00F41224">
        <w:t xml:space="preserve">определение </w:t>
      </w:r>
      <w:r w:rsidRPr="00BF5A5E">
        <w:t>состава с</w:t>
      </w:r>
      <w:r>
        <w:t>уточной отчетности</w:t>
      </w:r>
      <w:r w:rsidRPr="00F41224">
        <w:t>;</w:t>
      </w:r>
    </w:p>
    <w:p w14:paraId="4025BB82" w14:textId="77777777" w:rsidR="00355C5D" w:rsidRPr="00BF5A5E" w:rsidRDefault="00355C5D" w:rsidP="00B234DC">
      <w:pPr>
        <w:numPr>
          <w:ilvl w:val="0"/>
          <w:numId w:val="2"/>
        </w:numPr>
        <w:tabs>
          <w:tab w:val="clear" w:pos="5183"/>
          <w:tab w:val="left" w:pos="539"/>
        </w:tabs>
        <w:spacing w:before="120"/>
        <w:ind w:left="538" w:hanging="357"/>
      </w:pPr>
      <w:r w:rsidRPr="00BF5A5E">
        <w:t>установление порядка работы со справочными данными.</w:t>
      </w:r>
    </w:p>
    <w:p w14:paraId="02973696" w14:textId="77777777" w:rsidR="00355C5D" w:rsidRDefault="00355C5D" w:rsidP="005F5503"/>
    <w:p w14:paraId="7E15C020" w14:textId="77777777" w:rsidR="00355C5D" w:rsidRDefault="00355C5D" w:rsidP="005F5503"/>
    <w:p w14:paraId="23788F34" w14:textId="77777777" w:rsidR="00355C5D" w:rsidRDefault="000B1AEE" w:rsidP="00C71B3C">
      <w:pPr>
        <w:pStyle w:val="S22"/>
        <w:tabs>
          <w:tab w:val="left" w:pos="567"/>
        </w:tabs>
        <w:rPr>
          <w:i/>
        </w:rPr>
      </w:pPr>
      <w:bookmarkStart w:id="15" w:name="_Toc149983189"/>
      <w:bookmarkStart w:id="16" w:name="_Toc149985383"/>
      <w:bookmarkStart w:id="17" w:name="_Toc23863811"/>
      <w:r w:rsidRPr="00F41224">
        <w:rPr>
          <w:caps w:val="0"/>
        </w:rPr>
        <w:t>ОБЛАСТЬ ДЕЙСТВИЯ</w:t>
      </w:r>
      <w:bookmarkEnd w:id="15"/>
      <w:bookmarkEnd w:id="16"/>
      <w:bookmarkEnd w:id="17"/>
    </w:p>
    <w:p w14:paraId="631A86F2" w14:textId="77777777" w:rsidR="00355C5D" w:rsidRPr="00F41224" w:rsidRDefault="00355C5D" w:rsidP="005F5503"/>
    <w:p w14:paraId="0BB7CF94" w14:textId="58CEFB42" w:rsidR="00355C5D" w:rsidRPr="00266391" w:rsidRDefault="00355C5D" w:rsidP="005F5503">
      <w:r>
        <w:t>Настоящ</w:t>
      </w:r>
      <w:r w:rsidR="00921BD0">
        <w:t>и</w:t>
      </w:r>
      <w:r w:rsidR="00C64670">
        <w:t>е</w:t>
      </w:r>
      <w:r>
        <w:t xml:space="preserve"> </w:t>
      </w:r>
      <w:r w:rsidR="00C64670">
        <w:t>Методические указания</w:t>
      </w:r>
      <w:r>
        <w:t xml:space="preserve"> </w:t>
      </w:r>
      <w:r w:rsidRPr="00D35FBE">
        <w:t>обязател</w:t>
      </w:r>
      <w:r w:rsidR="00C64670">
        <w:t>ьны</w:t>
      </w:r>
      <w:r w:rsidRPr="00D35FBE">
        <w:t xml:space="preserve"> для исполнения </w:t>
      </w:r>
      <w:r>
        <w:t>работниками</w:t>
      </w:r>
      <w:r w:rsidRPr="00266391">
        <w:t>:</w:t>
      </w:r>
    </w:p>
    <w:p w14:paraId="25A31631" w14:textId="1789EDCB" w:rsidR="00355C5D" w:rsidRPr="00BF5A5E" w:rsidRDefault="00355C5D" w:rsidP="00B234DC">
      <w:pPr>
        <w:numPr>
          <w:ilvl w:val="0"/>
          <w:numId w:val="2"/>
        </w:numPr>
        <w:tabs>
          <w:tab w:val="clear" w:pos="5183"/>
          <w:tab w:val="left" w:pos="539"/>
        </w:tabs>
        <w:spacing w:before="120"/>
        <w:ind w:left="538" w:hanging="357"/>
      </w:pPr>
      <w:r w:rsidRPr="00BF5A5E">
        <w:t xml:space="preserve">Департамента </w:t>
      </w:r>
      <w:r w:rsidR="001A6675">
        <w:t>бурения</w:t>
      </w:r>
      <w:r w:rsidRPr="00BF5A5E">
        <w:t xml:space="preserve"> </w:t>
      </w:r>
      <w:r w:rsidR="005D341B">
        <w:t>П</w:t>
      </w:r>
      <w:r w:rsidR="005D341B" w:rsidRPr="00BF5A5E">
        <w:t xml:space="preserve">АО </w:t>
      </w:r>
      <w:r w:rsidRPr="00BF5A5E">
        <w:t>«НК «Роснефть»;</w:t>
      </w:r>
    </w:p>
    <w:p w14:paraId="4C39F8B6" w14:textId="77777777" w:rsidR="002A1400" w:rsidRPr="00104BEA" w:rsidRDefault="00632558" w:rsidP="00B234DC">
      <w:pPr>
        <w:numPr>
          <w:ilvl w:val="0"/>
          <w:numId w:val="2"/>
        </w:numPr>
        <w:tabs>
          <w:tab w:val="clear" w:pos="5183"/>
          <w:tab w:val="left" w:pos="539"/>
        </w:tabs>
        <w:spacing w:before="120"/>
        <w:ind w:left="538" w:hanging="357"/>
      </w:pPr>
      <w:r>
        <w:t>п</w:t>
      </w:r>
      <w:r w:rsidR="00E15F46" w:rsidRPr="00E15F46">
        <w:t>одконтрольных ПАО «НК «Роснефть» Обществ Групп</w:t>
      </w:r>
      <w:r w:rsidR="00963647">
        <w:t>ы,</w:t>
      </w:r>
      <w:r w:rsidR="00E15F46" w:rsidRPr="00E15F46">
        <w:t xml:space="preserve"> (за исключением Обществ, в которых отсутствует списочный состав и/или по которым приняты решения о реализации процедур ликвидации, банкротства), зарегистрированных в Российской Федерации, в отношении которых Уставами Обществ, акционерными и иными соглашениями с компаниями-партнерами не определен особый порядок реализации акционерами/участниками своих прав, в том числе по управлению Обществом, осуществляющих деятельность по добыче нефти и газа,</w:t>
      </w:r>
      <w:r w:rsidR="004F45F4">
        <w:t xml:space="preserve"> </w:t>
      </w:r>
      <w:r w:rsidR="004F45F4" w:rsidRPr="004F45F4">
        <w:t>по оказанию экспертно-технических услуг,</w:t>
      </w:r>
    </w:p>
    <w:p w14:paraId="67073628" w14:textId="77777777" w:rsidR="00355C5D" w:rsidRDefault="00355C5D" w:rsidP="005F5503"/>
    <w:p w14:paraId="1AB586C8" w14:textId="77777777" w:rsidR="00355C5D" w:rsidRPr="00D35FBE" w:rsidRDefault="00E15F46" w:rsidP="005F5503">
      <w:pPr>
        <w:rPr>
          <w:szCs w:val="20"/>
        </w:rPr>
      </w:pPr>
      <w:r w:rsidRPr="00E15F46">
        <w:t>задействованными в процессе бурения скважин и зарезки боковых стволов на месторождениях Компании и использующих модуль «Журнал супервайзера» лицензионного программного обеспечения «Удаленный мониторинг бурения» информационной системы «Контроль и управление строительством скважин».</w:t>
      </w:r>
    </w:p>
    <w:p w14:paraId="41006FDD" w14:textId="77777777" w:rsidR="00963647" w:rsidRDefault="00963647" w:rsidP="002A1400"/>
    <w:p w14:paraId="5E2DBCC3" w14:textId="3368FEEC" w:rsidR="00355C5D" w:rsidRDefault="000A3F8A" w:rsidP="005F5503">
      <w:r>
        <w:t>Самостоятельные с</w:t>
      </w:r>
      <w:r w:rsidR="00CC1405" w:rsidRPr="00CC1405">
        <w:t xml:space="preserve">труктурные подразделения ПАО «НК «Роснефть» и Общества Группы при оформлении договоров с </w:t>
      </w:r>
      <w:r w:rsidR="0029055D">
        <w:t>П</w:t>
      </w:r>
      <w:r w:rsidR="00CC1405" w:rsidRPr="00CC1405">
        <w:t xml:space="preserve">одрядными организациями, оказывающими услуги в области бурения скважин, зарезки боковых стволов и в области технического сопровождения модуля «Журнал супервайзера» лицензионного программного обеспечения «Удаленный мониторинг бурения», обязаны включить в условия договора пункт о неукоснительном выполнении </w:t>
      </w:r>
      <w:r w:rsidR="0029055D">
        <w:t>П</w:t>
      </w:r>
      <w:r w:rsidR="00CC1405" w:rsidRPr="00CC1405">
        <w:t>одрядной организацией требований данн</w:t>
      </w:r>
      <w:r w:rsidR="0040163A">
        <w:t>ых</w:t>
      </w:r>
      <w:r w:rsidR="00CC1405" w:rsidRPr="00CC1405">
        <w:t xml:space="preserve"> </w:t>
      </w:r>
      <w:r w:rsidR="0040163A">
        <w:t>Методических указаний</w:t>
      </w:r>
      <w:r w:rsidR="00355C5D" w:rsidRPr="000D14A9">
        <w:t>.</w:t>
      </w:r>
    </w:p>
    <w:p w14:paraId="1BAF6C05" w14:textId="77777777" w:rsidR="00355C5D" w:rsidRDefault="00355C5D" w:rsidP="005F5503"/>
    <w:p w14:paraId="33CFB3DD" w14:textId="77777777" w:rsidR="00355C5D" w:rsidRPr="0052636B" w:rsidRDefault="00355C5D" w:rsidP="005F5503">
      <w:bookmarkStart w:id="18" w:name="_Toc149983190"/>
      <w:bookmarkStart w:id="19" w:name="_Toc149985384"/>
    </w:p>
    <w:p w14:paraId="4233FA07" w14:textId="77777777" w:rsidR="00355C5D" w:rsidRPr="000A3C21" w:rsidRDefault="000B1AEE" w:rsidP="00B30E57">
      <w:pPr>
        <w:pStyle w:val="S22"/>
        <w:tabs>
          <w:tab w:val="left" w:pos="567"/>
        </w:tabs>
        <w:rPr>
          <w:i/>
        </w:rPr>
      </w:pPr>
      <w:bookmarkStart w:id="20" w:name="_Toc23863812"/>
      <w:r w:rsidRPr="000A3C21">
        <w:rPr>
          <w:caps w:val="0"/>
        </w:rPr>
        <w:lastRenderedPageBreak/>
        <w:t>ПЕРИОД ДЕЙСТВИЯ И ПОРЯДОК ВНЕСЕНИЯ ИЗМЕНЕНИЙ</w:t>
      </w:r>
      <w:bookmarkEnd w:id="18"/>
      <w:bookmarkEnd w:id="19"/>
      <w:bookmarkEnd w:id="20"/>
    </w:p>
    <w:p w14:paraId="5F0BC917" w14:textId="77777777" w:rsidR="00355C5D" w:rsidRDefault="00355C5D" w:rsidP="00B30E57">
      <w:pPr>
        <w:keepNext/>
        <w:tabs>
          <w:tab w:val="left" w:pos="567"/>
        </w:tabs>
      </w:pPr>
    </w:p>
    <w:p w14:paraId="622E5C6F" w14:textId="058CF02D" w:rsidR="00355C5D" w:rsidRDefault="0040163A" w:rsidP="00B30E57">
      <w:pPr>
        <w:keepNext/>
      </w:pPr>
      <w:r>
        <w:t>Методические указания</w:t>
      </w:r>
      <w:r w:rsidR="00355C5D">
        <w:t xml:space="preserve"> явля</w:t>
      </w:r>
      <w:r>
        <w:t>ю</w:t>
      </w:r>
      <w:r w:rsidR="00355C5D">
        <w:t>тся локальным нормативным д</w:t>
      </w:r>
      <w:r w:rsidR="005F42F1">
        <w:t>окументом постоянного действия.</w:t>
      </w:r>
    </w:p>
    <w:p w14:paraId="279CE970" w14:textId="77777777" w:rsidR="00355C5D" w:rsidRDefault="00355C5D" w:rsidP="005F5503"/>
    <w:p w14:paraId="48FA96F9" w14:textId="77777777" w:rsidR="00355C5D" w:rsidRPr="00D94137" w:rsidRDefault="00355C5D" w:rsidP="005F5503">
      <w:pPr>
        <w:rPr>
          <w:bCs/>
        </w:rPr>
      </w:pPr>
    </w:p>
    <w:p w14:paraId="507EAA8B" w14:textId="77777777" w:rsidR="00355C5D" w:rsidRPr="0052636B" w:rsidRDefault="00355C5D" w:rsidP="005F5503">
      <w:pPr>
        <w:pStyle w:val="31"/>
        <w:spacing w:before="0" w:after="0"/>
        <w:ind w:left="540" w:right="-7"/>
        <w:sectPr w:rsidR="00355C5D" w:rsidRPr="0052636B" w:rsidSect="00483C05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26617967" w14:textId="77777777" w:rsidR="00355C5D" w:rsidRPr="006718C0" w:rsidRDefault="000B1AEE" w:rsidP="00C73E67">
      <w:pPr>
        <w:pStyle w:val="1"/>
        <w:keepNext w:val="0"/>
        <w:numPr>
          <w:ilvl w:val="0"/>
          <w:numId w:val="1"/>
        </w:numPr>
        <w:tabs>
          <w:tab w:val="clear" w:pos="360"/>
          <w:tab w:val="left" w:pos="567"/>
        </w:tabs>
        <w:spacing w:before="0" w:after="0"/>
        <w:ind w:left="0" w:firstLine="0"/>
        <w:rPr>
          <w:caps w:val="0"/>
          <w:kern w:val="0"/>
        </w:rPr>
      </w:pPr>
      <w:bookmarkStart w:id="21" w:name="_Toc147204683"/>
      <w:bookmarkStart w:id="22" w:name="_Toc149983191"/>
      <w:bookmarkStart w:id="23" w:name="_Toc149985385"/>
      <w:bookmarkStart w:id="24" w:name="_Toc23863813"/>
      <w:r w:rsidRPr="006718C0">
        <w:rPr>
          <w:caps w:val="0"/>
          <w:kern w:val="0"/>
        </w:rPr>
        <w:lastRenderedPageBreak/>
        <w:t>ТЕРМИНЫ И ОПРЕДЕЛЕНИЯ</w:t>
      </w:r>
      <w:bookmarkEnd w:id="21"/>
      <w:bookmarkEnd w:id="22"/>
      <w:bookmarkEnd w:id="23"/>
      <w:bookmarkEnd w:id="24"/>
    </w:p>
    <w:p w14:paraId="047B3545" w14:textId="77777777" w:rsidR="00355C5D" w:rsidRDefault="00355C5D" w:rsidP="005F5503"/>
    <w:p w14:paraId="05B74B2C" w14:textId="77777777" w:rsidR="001009CF" w:rsidRDefault="001009CF" w:rsidP="005F5503"/>
    <w:p w14:paraId="63CB85D0" w14:textId="50E2F960" w:rsidR="00DE40FF" w:rsidRDefault="00DE40FF" w:rsidP="00A456F8">
      <w:pPr>
        <w:pStyle w:val="S22"/>
        <w:tabs>
          <w:tab w:val="left" w:pos="567"/>
        </w:tabs>
        <w:outlineLvl w:val="9"/>
      </w:pPr>
      <w:r>
        <w:t>термины корпоративного глоссария</w:t>
      </w:r>
    </w:p>
    <w:p w14:paraId="11D96A8F" w14:textId="77777777" w:rsidR="00DE40FF" w:rsidRDefault="00DE40FF" w:rsidP="00C73E67">
      <w:pPr>
        <w:tabs>
          <w:tab w:val="left" w:pos="567"/>
        </w:tabs>
      </w:pPr>
    </w:p>
    <w:p w14:paraId="5CD9BC4D" w14:textId="781BF268" w:rsidR="009C0ED8" w:rsidRPr="009C0ED8" w:rsidRDefault="0040163A" w:rsidP="00C73E67">
      <w:pPr>
        <w:tabs>
          <w:tab w:val="left" w:pos="567"/>
        </w:tabs>
        <w:rPr>
          <w:i/>
        </w:rPr>
      </w:pPr>
      <w:r>
        <w:t>В настоящих</w:t>
      </w:r>
      <w:r w:rsidR="009C0ED8">
        <w:t xml:space="preserve"> </w:t>
      </w:r>
      <w:r>
        <w:t>Методических указаниях</w:t>
      </w:r>
      <w:r w:rsidR="009C0ED8">
        <w:t xml:space="preserve"> используются термины Корпоративного глоссария: </w:t>
      </w:r>
      <w:r w:rsidR="009C0ED8" w:rsidRPr="009C0ED8">
        <w:rPr>
          <w:bCs/>
          <w:i/>
          <w:iCs/>
          <w:szCs w:val="20"/>
        </w:rPr>
        <w:t>Общество Группы (ОГ)</w:t>
      </w:r>
      <w:r w:rsidR="009C0ED8">
        <w:rPr>
          <w:bCs/>
          <w:i/>
          <w:iCs/>
          <w:szCs w:val="20"/>
        </w:rPr>
        <w:t xml:space="preserve">, </w:t>
      </w:r>
      <w:r w:rsidR="003E755C" w:rsidRPr="003E755C">
        <w:rPr>
          <w:bCs/>
          <w:i/>
          <w:iCs/>
          <w:szCs w:val="20"/>
        </w:rPr>
        <w:t>Программа бурения,</w:t>
      </w:r>
      <w:r w:rsidR="003E755C">
        <w:rPr>
          <w:bCs/>
          <w:i/>
          <w:iCs/>
          <w:szCs w:val="20"/>
        </w:rPr>
        <w:t xml:space="preserve"> </w:t>
      </w:r>
      <w:r w:rsidR="00EE1713">
        <w:rPr>
          <w:bCs/>
          <w:i/>
          <w:iCs/>
          <w:szCs w:val="20"/>
        </w:rPr>
        <w:t>Самостоятельное с</w:t>
      </w:r>
      <w:r w:rsidR="009C0ED8" w:rsidRPr="009C0ED8">
        <w:rPr>
          <w:bCs/>
          <w:i/>
          <w:iCs/>
          <w:szCs w:val="20"/>
        </w:rPr>
        <w:t>труктурное подразделение</w:t>
      </w:r>
      <w:r w:rsidR="00EE1713">
        <w:rPr>
          <w:bCs/>
          <w:i/>
          <w:iCs/>
          <w:szCs w:val="20"/>
        </w:rPr>
        <w:t xml:space="preserve"> (ССП)</w:t>
      </w:r>
      <w:r w:rsidR="009C0ED8" w:rsidRPr="009C0ED8">
        <w:rPr>
          <w:bCs/>
          <w:i/>
          <w:iCs/>
          <w:szCs w:val="20"/>
        </w:rPr>
        <w:t>.</w:t>
      </w:r>
    </w:p>
    <w:p w14:paraId="2819B356" w14:textId="77777777" w:rsidR="009C0ED8" w:rsidRDefault="009C0ED8" w:rsidP="00C73E67">
      <w:pPr>
        <w:tabs>
          <w:tab w:val="left" w:pos="567"/>
        </w:tabs>
      </w:pPr>
    </w:p>
    <w:p w14:paraId="163943A3" w14:textId="77777777" w:rsidR="00865C98" w:rsidRDefault="00865C98" w:rsidP="00312C5F"/>
    <w:p w14:paraId="2DE474D8" w14:textId="77777777" w:rsidR="00312C5F" w:rsidRDefault="00312C5F" w:rsidP="00312C5F">
      <w:pPr>
        <w:pStyle w:val="S22"/>
        <w:tabs>
          <w:tab w:val="left" w:pos="567"/>
        </w:tabs>
        <w:outlineLvl w:val="9"/>
      </w:pPr>
      <w:r>
        <w:t>РОЛИ корпоративного глоссария</w:t>
      </w:r>
    </w:p>
    <w:p w14:paraId="306357E3" w14:textId="77777777" w:rsidR="00312C5F" w:rsidRDefault="00312C5F" w:rsidP="00312C5F"/>
    <w:p w14:paraId="6E2F7C00" w14:textId="556B59E8" w:rsidR="00312C5F" w:rsidRPr="00661CC5" w:rsidRDefault="0040163A" w:rsidP="00312C5F">
      <w:pPr>
        <w:rPr>
          <w:i/>
        </w:rPr>
      </w:pPr>
      <w:r>
        <w:t>В настоящих Методических указаниях</w:t>
      </w:r>
      <w:r w:rsidR="00D630D2">
        <w:t xml:space="preserve"> используются роли</w:t>
      </w:r>
      <w:r w:rsidR="00312C5F">
        <w:t xml:space="preserve"> Корпоративного глоссария: </w:t>
      </w:r>
      <w:r w:rsidR="00312C5F" w:rsidRPr="00312C5F">
        <w:rPr>
          <w:bCs/>
          <w:i/>
          <w:iCs/>
          <w:szCs w:val="20"/>
        </w:rPr>
        <w:t>Курирующее структурное подразделение</w:t>
      </w:r>
      <w:r w:rsidR="00661CC5">
        <w:rPr>
          <w:bCs/>
          <w:i/>
          <w:iCs/>
          <w:szCs w:val="20"/>
        </w:rPr>
        <w:t xml:space="preserve">, </w:t>
      </w:r>
      <w:r w:rsidR="00661CC5" w:rsidRPr="00661CC5">
        <w:rPr>
          <w:bCs/>
          <w:i/>
          <w:iCs/>
          <w:szCs w:val="20"/>
        </w:rPr>
        <w:t>Подрядная организация (Подрядчик)</w:t>
      </w:r>
      <w:r w:rsidR="00DA73AB">
        <w:rPr>
          <w:bCs/>
          <w:i/>
          <w:iCs/>
          <w:szCs w:val="20"/>
        </w:rPr>
        <w:t>, Центральная диспетчерская служба (ЦДС)</w:t>
      </w:r>
      <w:r w:rsidR="00661CC5" w:rsidRPr="00661CC5">
        <w:rPr>
          <w:bCs/>
          <w:i/>
          <w:iCs/>
          <w:szCs w:val="20"/>
        </w:rPr>
        <w:t>.</w:t>
      </w:r>
    </w:p>
    <w:p w14:paraId="2EB4F25A" w14:textId="77777777" w:rsidR="00312C5F" w:rsidRDefault="00312C5F" w:rsidP="00312C5F"/>
    <w:p w14:paraId="6EC24554" w14:textId="77777777" w:rsidR="00312C5F" w:rsidRPr="0052636B" w:rsidRDefault="00312C5F" w:rsidP="00312C5F"/>
    <w:p w14:paraId="2DEA912A" w14:textId="77777777" w:rsidR="00355C5D" w:rsidRDefault="00355C5D" w:rsidP="00312C5F">
      <w:pPr>
        <w:pStyle w:val="S22"/>
        <w:keepNext w:val="0"/>
        <w:tabs>
          <w:tab w:val="left" w:pos="567"/>
        </w:tabs>
        <w:outlineLvl w:val="9"/>
      </w:pPr>
      <w:r w:rsidRPr="00324D2A">
        <w:t>ТЕРМИНЫ И ОПРЕДЕЛЕНИЯ ДЛЯ ЦЕЛЕЙ НАСТОЩЕГО ДОКУМЕНТА</w:t>
      </w:r>
    </w:p>
    <w:p w14:paraId="1ACFD698" w14:textId="77777777" w:rsidR="00355C5D" w:rsidRPr="00747AF5" w:rsidRDefault="00355C5D" w:rsidP="00312C5F">
      <w:pPr>
        <w:tabs>
          <w:tab w:val="left" w:pos="567"/>
        </w:tabs>
      </w:pPr>
    </w:p>
    <w:p w14:paraId="326852FF" w14:textId="77777777" w:rsidR="00F015BA" w:rsidRPr="00F015BA" w:rsidRDefault="00F015BA" w:rsidP="005F5503">
      <w:r w:rsidRPr="00F720DE">
        <w:rPr>
          <w:rFonts w:ascii="Arial" w:hAnsi="Arial" w:cs="Arial"/>
          <w:b/>
          <w:bCs/>
          <w:i/>
          <w:iCs/>
          <w:sz w:val="20"/>
          <w:szCs w:val="20"/>
        </w:rPr>
        <w:t>АВАРИЯ ПРИ СТРОИТЕЛЬСТВЕ СКВАЖИН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И ЗАРЕЗКЕ БОКОВЫХ СТВОЛОВ НА СУШЕ </w:t>
      </w:r>
      <w:r w:rsidRPr="00F720DE">
        <w:rPr>
          <w:rFonts w:ascii="Arial" w:hAnsi="Arial" w:cs="Arial"/>
          <w:b/>
          <w:bCs/>
          <w:i/>
          <w:iCs/>
          <w:sz w:val="20"/>
          <w:szCs w:val="20"/>
        </w:rPr>
        <w:t xml:space="preserve">(АВАРИЯ) </w:t>
      </w:r>
      <w:r w:rsidR="00CC1405" w:rsidRPr="00CC1405">
        <w:t>– нарушение непрерывности технологического процесса строительства (бурения, крепления, освоения и испытания,</w:t>
      </w:r>
      <w:r>
        <w:t xml:space="preserve"> </w:t>
      </w:r>
      <w:r w:rsidR="00CC1405" w:rsidRPr="00CC1405">
        <w:t>выполненных с буровой установки) скважины/зарезки бокового ствола на суше, вызванное разрушением скважинного оборудования, потерей подвижности колонны труб или ее поломкой с оставлением в скважине элементов колонны, а также различных предметов, для восстановления которого требуется проведение специальных работ, не предусмотренных проектом, программой, планом или графиком ведения работ.</w:t>
      </w:r>
    </w:p>
    <w:p w14:paraId="6744C8F1" w14:textId="77777777" w:rsidR="00355C5D" w:rsidRDefault="00355C5D" w:rsidP="005F5503">
      <w:bookmarkStart w:id="25" w:name="_Toc149983192"/>
      <w:bookmarkStart w:id="26" w:name="_Toc149985386"/>
    </w:p>
    <w:p w14:paraId="54DDAA41" w14:textId="77777777" w:rsidR="00621CCF" w:rsidRDefault="00621CCF" w:rsidP="005F5503">
      <w:r>
        <w:rPr>
          <w:rFonts w:ascii="Arial" w:hAnsi="Arial" w:cs="Arial"/>
          <w:b/>
          <w:i/>
          <w:caps/>
          <w:sz w:val="20"/>
          <w:szCs w:val="20"/>
        </w:rPr>
        <w:t xml:space="preserve">Буровой </w:t>
      </w:r>
      <w:r w:rsidRPr="005B3C19">
        <w:rPr>
          <w:rFonts w:ascii="Arial" w:hAnsi="Arial" w:cs="Arial"/>
          <w:b/>
          <w:i/>
          <w:caps/>
          <w:sz w:val="20"/>
          <w:szCs w:val="20"/>
        </w:rPr>
        <w:t>Мастер</w:t>
      </w:r>
      <w:r w:rsidR="0029055D">
        <w:t xml:space="preserve"> – представитель П</w:t>
      </w:r>
      <w:r>
        <w:t>одрядчика, оказывающего услуги по бурению</w:t>
      </w:r>
      <w:r w:rsidRPr="009E0C0E">
        <w:t xml:space="preserve"> скважин посредством предоставления исправного бурового оборудования и инструмента, комплектной обученной буровой бригады и квалифицированных инженерно-технических работников</w:t>
      </w:r>
      <w:r>
        <w:t xml:space="preserve"> </w:t>
      </w:r>
      <w:r w:rsidRPr="007C24FA">
        <w:t>на буровой площадке.</w:t>
      </w:r>
    </w:p>
    <w:p w14:paraId="56D95E3F" w14:textId="77777777" w:rsidR="00621CCF" w:rsidRDefault="00621CCF" w:rsidP="005F5503"/>
    <w:p w14:paraId="6C018089" w14:textId="77777777" w:rsidR="00F015BA" w:rsidRPr="00F015BA" w:rsidRDefault="00F015BA" w:rsidP="005F5503">
      <w:r w:rsidRPr="00F720DE">
        <w:rPr>
          <w:rFonts w:ascii="Arial" w:hAnsi="Arial" w:cs="Arial"/>
          <w:b/>
          <w:i/>
          <w:caps/>
          <w:sz w:val="20"/>
          <w:szCs w:val="20"/>
        </w:rPr>
        <w:t>внебалансовые затраты времени</w:t>
      </w:r>
      <w:r w:rsidRPr="00014603">
        <w:rPr>
          <w:sz w:val="20"/>
          <w:szCs w:val="20"/>
        </w:rPr>
        <w:t xml:space="preserve"> </w:t>
      </w:r>
      <w:r w:rsidR="00CC1405" w:rsidRPr="00CC1405">
        <w:t>– время, которое не включается в цикл бурения скважины по технологии ведения работ (например, приостановка работ на скважине для бурения следующей скважины при конвейерном бурении).</w:t>
      </w:r>
    </w:p>
    <w:p w14:paraId="10ACE5F5" w14:textId="77777777" w:rsidR="0044602B" w:rsidRDefault="0044602B" w:rsidP="0044602B"/>
    <w:p w14:paraId="53FEA7EB" w14:textId="77777777" w:rsidR="00621CCF" w:rsidRPr="008A2E61" w:rsidRDefault="00621CCF" w:rsidP="00621CCF">
      <w:r>
        <w:rPr>
          <w:rFonts w:ascii="Arial" w:hAnsi="Arial" w:cs="Arial"/>
          <w:b/>
          <w:bCs/>
          <w:i/>
          <w:iCs/>
          <w:sz w:val="20"/>
          <w:szCs w:val="20"/>
        </w:rPr>
        <w:t>ЗАРЕЗКА (БУРЕНИЕ) БОКОВОГО СТВОЛА</w:t>
      </w:r>
      <w:r w:rsidRPr="000A4B43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</w:rPr>
        <w:t>(ЗБС)</w:t>
      </w:r>
      <w:r w:rsidRPr="000A4B43">
        <w:rPr>
          <w:i/>
        </w:rPr>
        <w:t xml:space="preserve">– </w:t>
      </w:r>
      <w:r w:rsidRPr="008A2E61">
        <w:t>комплекс работ по восстановлению или повышению работоспособности скважин, а также в целях доразведки запасов методом зарезки (бурения) боковых стволов или углубления забоя</w:t>
      </w:r>
      <w:r>
        <w:t>, применяемый</w:t>
      </w:r>
      <w:r w:rsidRPr="008A2E61">
        <w:t xml:space="preserve"> с целью доизвлечения неохваченных ранее разработкой остаточных (неразрабатываемых) запасов углеводородного сырья, вывода из бездействия скважин, а также ликвидации аварий, осложнений.</w:t>
      </w:r>
    </w:p>
    <w:p w14:paraId="6B7CB9E3" w14:textId="77777777" w:rsidR="00621CCF" w:rsidRDefault="00621CCF" w:rsidP="00621CCF">
      <w:pPr>
        <w:rPr>
          <w:rStyle w:val="urtxtemph"/>
        </w:rPr>
      </w:pPr>
    </w:p>
    <w:p w14:paraId="2AF4194D" w14:textId="77777777" w:rsidR="00621CCF" w:rsidRDefault="00621CCF" w:rsidP="00621CCF">
      <w:pPr>
        <w:ind w:left="567"/>
      </w:pPr>
      <w:r w:rsidRPr="00717C9E">
        <w:rPr>
          <w:i/>
          <w:u w:val="single"/>
        </w:rPr>
        <w:t>Примечание:</w:t>
      </w:r>
      <w:r w:rsidRPr="00DC735B">
        <w:t xml:space="preserve"> </w:t>
      </w:r>
      <w:r w:rsidRPr="00DC735B">
        <w:rPr>
          <w:i/>
        </w:rPr>
        <w:t>Комплекс работ подразумевает подготовку скважины к ведению в ней технологических операций, переезд и вышкомонтажные работы, вырезку окна, бурение бокового ствола и его крепление, освоение скважины, объед</w:t>
      </w:r>
      <w:r>
        <w:rPr>
          <w:i/>
        </w:rPr>
        <w:t>и</w:t>
      </w:r>
      <w:r w:rsidRPr="00DC735B">
        <w:rPr>
          <w:i/>
        </w:rPr>
        <w:t>няет в себе типы работ: восстановление, реконструкцию и углубление скважин методом бурения боковых стволов.</w:t>
      </w:r>
    </w:p>
    <w:p w14:paraId="717B5EBC" w14:textId="77777777" w:rsidR="00621CCF" w:rsidRDefault="00621CCF" w:rsidP="0044602B"/>
    <w:p w14:paraId="24EE423E" w14:textId="77777777" w:rsidR="00621CCF" w:rsidRDefault="00621CCF" w:rsidP="0044602B">
      <w:r w:rsidRPr="00847F70">
        <w:rPr>
          <w:rFonts w:ascii="Arial" w:hAnsi="Arial" w:cs="Arial"/>
          <w:b/>
          <w:i/>
          <w:caps/>
          <w:sz w:val="20"/>
          <w:szCs w:val="20"/>
        </w:rPr>
        <w:lastRenderedPageBreak/>
        <w:t xml:space="preserve">Инженер по долотам </w:t>
      </w:r>
      <w:r w:rsidR="0029055D">
        <w:t>– представитель П</w:t>
      </w:r>
      <w:r>
        <w:t>одрядчика, оказывающего услуги по технологическому сопровождению отработки долот в процессе строительства скважин на буровой площадке.</w:t>
      </w:r>
    </w:p>
    <w:p w14:paraId="63700662" w14:textId="77777777" w:rsidR="00621CCF" w:rsidRDefault="00621CCF" w:rsidP="0044602B"/>
    <w:p w14:paraId="5BB1D0D7" w14:textId="77777777" w:rsidR="00312C5F" w:rsidRDefault="00312C5F" w:rsidP="0044602B">
      <w:r w:rsidRPr="007C24FA">
        <w:rPr>
          <w:rFonts w:ascii="Arial" w:hAnsi="Arial" w:cs="Arial"/>
          <w:b/>
          <w:i/>
          <w:caps/>
          <w:sz w:val="20"/>
          <w:szCs w:val="20"/>
        </w:rPr>
        <w:t>ИНЖЕНЕР ПО НАКЛОННО-НАПРАВЛЕННОМУ БУРЕНИЮ</w:t>
      </w:r>
      <w:r w:rsidRPr="007C24FA">
        <w:t xml:space="preserve"> – представитель </w:t>
      </w:r>
      <w:r w:rsidR="0029055D">
        <w:t>П</w:t>
      </w:r>
      <w:r>
        <w:t>одрядчика</w:t>
      </w:r>
      <w:r w:rsidRPr="007C24FA">
        <w:t xml:space="preserve">, </w:t>
      </w:r>
      <w:r>
        <w:t>оказывающего услуги по</w:t>
      </w:r>
      <w:r w:rsidRPr="007C24FA">
        <w:t xml:space="preserve"> </w:t>
      </w:r>
      <w:r>
        <w:t xml:space="preserve">телеметрическому и инженерно-технологическому сопровождению бурения скважин в процессе строительства скважин </w:t>
      </w:r>
      <w:r w:rsidRPr="007C24FA">
        <w:t>на буровой площадке.</w:t>
      </w:r>
    </w:p>
    <w:p w14:paraId="4FA5AFE1" w14:textId="77777777" w:rsidR="00312C5F" w:rsidRDefault="00312C5F" w:rsidP="0044602B"/>
    <w:p w14:paraId="22593A89" w14:textId="77777777" w:rsidR="00621CCF" w:rsidRDefault="00621CCF" w:rsidP="0044602B">
      <w:r w:rsidRPr="007C24FA">
        <w:rPr>
          <w:rFonts w:ascii="Arial" w:hAnsi="Arial" w:cs="Arial"/>
          <w:b/>
          <w:i/>
          <w:caps/>
          <w:sz w:val="20"/>
          <w:szCs w:val="20"/>
        </w:rPr>
        <w:t>ИНЖЕНЕР ПО РАСТВОРАМ</w:t>
      </w:r>
      <w:r w:rsidRPr="007C24FA">
        <w:t xml:space="preserve"> – представитель </w:t>
      </w:r>
      <w:r w:rsidR="0029055D">
        <w:t>П</w:t>
      </w:r>
      <w:r>
        <w:t>одрядчика</w:t>
      </w:r>
      <w:r w:rsidRPr="007C24FA">
        <w:t>, оказывающ</w:t>
      </w:r>
      <w:r>
        <w:t>его</w:t>
      </w:r>
      <w:r w:rsidRPr="007C24FA">
        <w:t xml:space="preserve"> услуги по </w:t>
      </w:r>
      <w:r>
        <w:t xml:space="preserve">инженерно-технологическому сопровождению буровых растворов </w:t>
      </w:r>
      <w:r w:rsidRPr="007C24FA">
        <w:t>в процессе строительства скважины на буровой площадке.</w:t>
      </w:r>
    </w:p>
    <w:p w14:paraId="54274D8B" w14:textId="77777777" w:rsidR="00621CCF" w:rsidRDefault="00621CCF" w:rsidP="0044602B"/>
    <w:p w14:paraId="02D6BB0C" w14:textId="77777777" w:rsidR="00312C5F" w:rsidRDefault="00312C5F" w:rsidP="0044602B">
      <w:r w:rsidRPr="00847F70">
        <w:rPr>
          <w:rFonts w:ascii="Arial" w:hAnsi="Arial" w:cs="Arial"/>
          <w:b/>
          <w:i/>
          <w:caps/>
          <w:sz w:val="20"/>
          <w:szCs w:val="20"/>
        </w:rPr>
        <w:t>Инженер по цементированию</w:t>
      </w:r>
      <w:r w:rsidR="0029055D">
        <w:t xml:space="preserve"> – представитель П</w:t>
      </w:r>
      <w:r>
        <w:t>одрядчика, оказывающего услуги по цементирования скважин в процессе строительства скважин на буровой площадке.</w:t>
      </w:r>
    </w:p>
    <w:p w14:paraId="02D25DE8" w14:textId="77777777" w:rsidR="00312C5F" w:rsidRDefault="00312C5F" w:rsidP="0044602B"/>
    <w:p w14:paraId="5B6936A5" w14:textId="77777777" w:rsidR="0044602B" w:rsidRDefault="0044602B" w:rsidP="0044602B">
      <w:r>
        <w:rPr>
          <w:rFonts w:ascii="Arial" w:hAnsi="Arial" w:cs="Arial"/>
          <w:b/>
          <w:i/>
          <w:sz w:val="20"/>
          <w:szCs w:val="20"/>
        </w:rPr>
        <w:t>НЕПРОИЗВОДИТЕЛЬНОЕ ВРЕМЯ</w:t>
      </w:r>
      <w:r w:rsidR="005D6AD9">
        <w:rPr>
          <w:rFonts w:ascii="Arial" w:hAnsi="Arial" w:cs="Arial"/>
          <w:b/>
          <w:i/>
          <w:sz w:val="20"/>
          <w:szCs w:val="20"/>
        </w:rPr>
        <w:t xml:space="preserve"> (НПВ)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>
        <w:t xml:space="preserve">– </w:t>
      </w:r>
      <w:r w:rsidRPr="00F015BA">
        <w:t>время (в часах), в течение которого плановые технологические операции по бурению скважины или зарезке бокового ствола не велись.</w:t>
      </w:r>
    </w:p>
    <w:p w14:paraId="6E622C9A" w14:textId="77777777" w:rsidR="0044602B" w:rsidRDefault="0044602B" w:rsidP="0044602B"/>
    <w:p w14:paraId="4756123F" w14:textId="7B217BE2" w:rsidR="0044602B" w:rsidRPr="00F015BA" w:rsidRDefault="0044602B" w:rsidP="0044602B">
      <w:r>
        <w:rPr>
          <w:rFonts w:ascii="Arial" w:hAnsi="Arial" w:cs="Arial"/>
          <w:b/>
          <w:i/>
          <w:caps/>
          <w:sz w:val="20"/>
          <w:szCs w:val="20"/>
        </w:rPr>
        <w:t>ОПЕРАТОР станции</w:t>
      </w:r>
      <w:r w:rsidRPr="007C24FA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B00774">
        <w:rPr>
          <w:rFonts w:ascii="Arial" w:hAnsi="Arial" w:cs="Arial"/>
          <w:b/>
          <w:i/>
          <w:caps/>
          <w:sz w:val="20"/>
          <w:szCs w:val="20"/>
        </w:rPr>
        <w:t>геолого-технологически</w:t>
      </w:r>
      <w:r>
        <w:rPr>
          <w:rFonts w:ascii="Arial" w:hAnsi="Arial" w:cs="Arial"/>
          <w:b/>
          <w:i/>
          <w:caps/>
          <w:sz w:val="20"/>
          <w:szCs w:val="20"/>
        </w:rPr>
        <w:t>Х</w:t>
      </w:r>
      <w:r w:rsidRPr="00B00774">
        <w:rPr>
          <w:rFonts w:ascii="Arial" w:hAnsi="Arial" w:cs="Arial"/>
          <w:b/>
          <w:i/>
          <w:caps/>
          <w:sz w:val="20"/>
          <w:szCs w:val="20"/>
        </w:rPr>
        <w:t xml:space="preserve"> исследовани</w:t>
      </w:r>
      <w:r>
        <w:rPr>
          <w:rFonts w:ascii="Arial" w:hAnsi="Arial" w:cs="Arial"/>
          <w:b/>
          <w:i/>
          <w:caps/>
          <w:sz w:val="20"/>
          <w:szCs w:val="20"/>
        </w:rPr>
        <w:t>Й</w:t>
      </w:r>
      <w:r w:rsidRPr="007C24FA">
        <w:t xml:space="preserve"> </w:t>
      </w:r>
      <w:r w:rsidRPr="00F015BA">
        <w:t xml:space="preserve">– представитель </w:t>
      </w:r>
      <w:r w:rsidR="0029055D">
        <w:t>П</w:t>
      </w:r>
      <w:r w:rsidRPr="00F015BA">
        <w:t>одрядчика, оказывающего услуги по геолого-технологическим исследованиям в процессе бурения скважин и зарезки боковых стволов на буровой площадке.</w:t>
      </w:r>
    </w:p>
    <w:p w14:paraId="4C06CFEE" w14:textId="77777777" w:rsidR="0044602B" w:rsidRPr="007C24FA" w:rsidRDefault="0044602B" w:rsidP="0044602B"/>
    <w:p w14:paraId="3C63BD85" w14:textId="77777777" w:rsidR="0044602B" w:rsidRPr="00F015BA" w:rsidRDefault="0044602B" w:rsidP="0044602B">
      <w:pPr>
        <w:pStyle w:val="aff4"/>
        <w:spacing w:after="0"/>
        <w:ind w:left="0"/>
      </w:pPr>
      <w:r w:rsidRPr="00606583">
        <w:rPr>
          <w:rFonts w:ascii="Arial" w:hAnsi="Arial" w:cs="Arial"/>
          <w:b/>
          <w:i/>
          <w:sz w:val="20"/>
          <w:szCs w:val="20"/>
        </w:rPr>
        <w:t xml:space="preserve">ОСЛОЖНЕНИЕ </w:t>
      </w:r>
      <w:r w:rsidRPr="00606583">
        <w:rPr>
          <w:rFonts w:ascii="Arial" w:hAnsi="Arial" w:cs="Arial"/>
          <w:b/>
          <w:bCs/>
          <w:i/>
          <w:iCs/>
          <w:sz w:val="20"/>
          <w:szCs w:val="20"/>
        </w:rPr>
        <w:t>ПРИ БУРЕНИИ (ОСЛОЖНЕНИЕ)</w:t>
      </w:r>
      <w:r w:rsidRPr="00606583">
        <w:rPr>
          <w:rFonts w:ascii="Arial" w:hAnsi="Arial" w:cs="Arial"/>
          <w:b/>
          <w:i/>
          <w:sz w:val="20"/>
          <w:szCs w:val="20"/>
        </w:rPr>
        <w:t xml:space="preserve"> </w:t>
      </w:r>
      <w:r w:rsidRPr="00F015BA">
        <w:t>– нарушение нормального хода производственного процесса, вызванное горно – геологическим состоянием скважины, которое требует проведения дополнительных работ для его восстановления, при этом не вызванное действиями исполнителей работ, нарушающими требования проектной документации, программы, плана работ и др. регламентирующих документов.</w:t>
      </w:r>
    </w:p>
    <w:p w14:paraId="2D88F8EF" w14:textId="77777777" w:rsidR="0044602B" w:rsidRDefault="0044602B" w:rsidP="0044602B"/>
    <w:p w14:paraId="6C93EEF5" w14:textId="77777777" w:rsidR="0044602B" w:rsidRPr="00AF3F1F" w:rsidRDefault="0044602B" w:rsidP="0044602B">
      <w:r>
        <w:rPr>
          <w:rFonts w:ascii="Arial" w:hAnsi="Arial" w:cs="Arial"/>
          <w:b/>
          <w:i/>
          <w:sz w:val="20"/>
          <w:szCs w:val="20"/>
        </w:rPr>
        <w:t xml:space="preserve">ПРОИЗВОДИТЕЛЬНОЕ ВРЕМЯ </w:t>
      </w:r>
      <w:r w:rsidRPr="00AF3F1F">
        <w:t>–</w:t>
      </w:r>
      <w:r>
        <w:t xml:space="preserve"> </w:t>
      </w:r>
      <w:r w:rsidRPr="00AF3F1F">
        <w:t>время (в часах), затрачиваемое на выполнение технологически</w:t>
      </w:r>
      <w:r>
        <w:t>х</w:t>
      </w:r>
      <w:r w:rsidRPr="00AF3F1F">
        <w:t xml:space="preserve"> операций</w:t>
      </w:r>
      <w:r>
        <w:t xml:space="preserve"> утвержденных программой выполнения работ</w:t>
      </w:r>
      <w:r w:rsidRPr="00AF3F1F">
        <w:t xml:space="preserve"> в процессе </w:t>
      </w:r>
      <w:r>
        <w:t>строительства</w:t>
      </w:r>
      <w:r w:rsidRPr="00AF3F1F">
        <w:t xml:space="preserve"> скважины.</w:t>
      </w:r>
    </w:p>
    <w:p w14:paraId="024328F0" w14:textId="77777777" w:rsidR="0044602B" w:rsidRDefault="0044602B" w:rsidP="0044602B"/>
    <w:p w14:paraId="65864372" w14:textId="77777777" w:rsidR="0044602B" w:rsidRPr="006C54A1" w:rsidRDefault="0044602B" w:rsidP="0044602B">
      <w:r w:rsidRPr="00494F0C">
        <w:rPr>
          <w:rFonts w:ascii="Arial" w:hAnsi="Arial" w:cs="Arial"/>
          <w:b/>
          <w:i/>
          <w:sz w:val="20"/>
          <w:szCs w:val="20"/>
        </w:rPr>
        <w:t>ПРОСТО</w:t>
      </w:r>
      <w:r>
        <w:rPr>
          <w:rFonts w:ascii="Arial" w:hAnsi="Arial" w:cs="Arial"/>
          <w:b/>
          <w:i/>
          <w:sz w:val="20"/>
          <w:szCs w:val="20"/>
        </w:rPr>
        <w:t>Й</w:t>
      </w:r>
      <w:r w:rsidRPr="00494F0C">
        <w:rPr>
          <w:rFonts w:ascii="Arial" w:hAnsi="Arial" w:cs="Arial"/>
          <w:b/>
          <w:i/>
          <w:sz w:val="20"/>
          <w:szCs w:val="20"/>
        </w:rPr>
        <w:t xml:space="preserve"> (ВРЕМЯ ПРОСТО</w:t>
      </w:r>
      <w:r>
        <w:rPr>
          <w:rFonts w:ascii="Arial" w:hAnsi="Arial" w:cs="Arial"/>
          <w:b/>
          <w:i/>
          <w:sz w:val="20"/>
          <w:szCs w:val="20"/>
        </w:rPr>
        <w:t>Я</w:t>
      </w:r>
      <w:r w:rsidRPr="00494F0C">
        <w:rPr>
          <w:rFonts w:ascii="Arial" w:hAnsi="Arial" w:cs="Arial"/>
          <w:b/>
          <w:i/>
          <w:sz w:val="20"/>
          <w:szCs w:val="20"/>
        </w:rPr>
        <w:t xml:space="preserve">) </w:t>
      </w:r>
      <w:r>
        <w:t>–</w:t>
      </w:r>
      <w:r w:rsidRPr="00AF3F1F">
        <w:t xml:space="preserve"> </w:t>
      </w:r>
      <w:r w:rsidRPr="006C54A1">
        <w:t>потеря рабочего времени (в часах), вызванная организационными и техническими причинами: отсутствием необходимого оборудования, инструмента, горючих и смазочных, промывочной жидкости и других материалов, рабочих, транспорта и т.п., а также из-за климатических и дорожных условий.</w:t>
      </w:r>
    </w:p>
    <w:p w14:paraId="6AD65876" w14:textId="77777777" w:rsidR="0044602B" w:rsidRPr="007108C7" w:rsidRDefault="0044602B" w:rsidP="0044602B"/>
    <w:p w14:paraId="3C0C94DD" w14:textId="77777777" w:rsidR="0044602B" w:rsidRDefault="0044602B" w:rsidP="0044602B">
      <w:r w:rsidRPr="00114107">
        <w:rPr>
          <w:rFonts w:ascii="Arial" w:hAnsi="Arial" w:cs="Arial"/>
          <w:b/>
          <w:i/>
          <w:sz w:val="20"/>
          <w:szCs w:val="20"/>
        </w:rPr>
        <w:t>РЕГИОНАЛЬНЫЙ УРОВЕНЬ УПРАВЛЕНИЯ</w:t>
      </w:r>
      <w:r>
        <w:t xml:space="preserve"> – </w:t>
      </w:r>
      <w:r w:rsidRPr="00D4770E">
        <w:t>Общество Группы</w:t>
      </w:r>
      <w:r>
        <w:t>, которое использует модуль «Ж</w:t>
      </w:r>
      <w:r w:rsidRPr="005331F7">
        <w:t>урнал супервайзера»</w:t>
      </w:r>
      <w:r>
        <w:t xml:space="preserve"> </w:t>
      </w:r>
      <w:r w:rsidDel="004F473F">
        <w:t>лицензионно</w:t>
      </w:r>
      <w:r>
        <w:t>го</w:t>
      </w:r>
      <w:r w:rsidDel="004F473F">
        <w:t xml:space="preserve"> программно</w:t>
      </w:r>
      <w:r>
        <w:t>го</w:t>
      </w:r>
      <w:r w:rsidDel="004F473F">
        <w:t xml:space="preserve"> обеспечени</w:t>
      </w:r>
      <w:r>
        <w:t>я</w:t>
      </w:r>
      <w:r w:rsidDel="004F473F">
        <w:t xml:space="preserve"> </w:t>
      </w:r>
      <w:r>
        <w:t>«Удаленный мониторинг бурения».</w:t>
      </w:r>
    </w:p>
    <w:p w14:paraId="49B7AEA3" w14:textId="77777777" w:rsidR="0044602B" w:rsidRDefault="0044602B" w:rsidP="0044602B"/>
    <w:p w14:paraId="26B38094" w14:textId="77777777" w:rsidR="0044602B" w:rsidRDefault="0044602B" w:rsidP="0044602B">
      <w:r w:rsidRPr="00104BEA">
        <w:rPr>
          <w:rFonts w:ascii="Arial" w:hAnsi="Arial" w:cs="Arial"/>
          <w:b/>
          <w:i/>
          <w:sz w:val="20"/>
          <w:szCs w:val="20"/>
        </w:rPr>
        <w:t>Р</w:t>
      </w:r>
      <w:r>
        <w:rPr>
          <w:rFonts w:ascii="Arial" w:hAnsi="Arial" w:cs="Arial"/>
          <w:b/>
          <w:i/>
          <w:sz w:val="20"/>
          <w:szCs w:val="20"/>
        </w:rPr>
        <w:t>ЕЙС</w:t>
      </w:r>
      <w:r>
        <w:t xml:space="preserve"> –</w:t>
      </w:r>
      <w:r w:rsidRPr="00C40741">
        <w:t xml:space="preserve"> комплекс основных и вспомога</w:t>
      </w:r>
      <w:r>
        <w:t>тельных работ по разовому углублению</w:t>
      </w:r>
      <w:r w:rsidRPr="00C40741">
        <w:t xml:space="preserve"> скважины одним породоразрушающим инструментом, начиная от подготовки </w:t>
      </w:r>
      <w:r>
        <w:t>породоразрушающего инструмента</w:t>
      </w:r>
      <w:r w:rsidRPr="00C40741">
        <w:t xml:space="preserve"> к спуску в скважину и </w:t>
      </w:r>
      <w:r>
        <w:t>заканчивая</w:t>
      </w:r>
      <w:r w:rsidRPr="00C40741">
        <w:t xml:space="preserve"> заключительными работами после его подъёма.</w:t>
      </w:r>
    </w:p>
    <w:p w14:paraId="4F586DAE" w14:textId="77777777" w:rsidR="0044602B" w:rsidRPr="007C24FA" w:rsidRDefault="0044602B" w:rsidP="0044602B"/>
    <w:p w14:paraId="0E7483BB" w14:textId="39FEEBC1" w:rsidR="0044602B" w:rsidRDefault="0044602B" w:rsidP="0044602B">
      <w:r w:rsidRPr="00606583">
        <w:rPr>
          <w:rFonts w:ascii="Arial" w:hAnsi="Arial" w:cs="Arial"/>
          <w:b/>
          <w:i/>
          <w:caps/>
          <w:sz w:val="20"/>
          <w:szCs w:val="20"/>
        </w:rPr>
        <w:t xml:space="preserve">СЕРВИСНАЯ </w:t>
      </w:r>
      <w:r w:rsidRPr="00606583">
        <w:rPr>
          <w:rFonts w:ascii="Arial" w:hAnsi="Arial" w:cs="Arial"/>
          <w:b/>
          <w:i/>
          <w:caps/>
          <w:sz w:val="20"/>
          <w:szCs w:val="20"/>
          <w:lang w:val="en-US"/>
        </w:rPr>
        <w:t>IT</w:t>
      </w:r>
      <w:r w:rsidRPr="00606583">
        <w:rPr>
          <w:rFonts w:ascii="Arial" w:hAnsi="Arial" w:cs="Arial"/>
          <w:b/>
          <w:i/>
          <w:caps/>
          <w:sz w:val="20"/>
          <w:szCs w:val="20"/>
        </w:rPr>
        <w:t xml:space="preserve">-ОРГАНИЗАЦИЯ </w:t>
      </w:r>
      <w:r w:rsidRPr="00F015BA">
        <w:t xml:space="preserve">– </w:t>
      </w:r>
      <w:r w:rsidR="0029055D">
        <w:t>П</w:t>
      </w:r>
      <w:r w:rsidRPr="00F015BA">
        <w:t>одрядная организация, предоставляющая услуги в области информационных технологий, осуществляющая сопровождение модуля «Журнал супервайзера» лицензионного программного обеспечения «Удаленный мониторинг бурения».</w:t>
      </w:r>
    </w:p>
    <w:p w14:paraId="26EE5668" w14:textId="77777777" w:rsidR="0044602B" w:rsidRPr="00807DBD" w:rsidRDefault="0044602B" w:rsidP="0044602B"/>
    <w:p w14:paraId="20759379" w14:textId="7BF53639" w:rsidR="0044602B" w:rsidRDefault="0044602B" w:rsidP="0044602B">
      <w:r w:rsidRPr="00D566C5">
        <w:rPr>
          <w:rFonts w:ascii="Arial" w:hAnsi="Arial" w:cs="Arial"/>
          <w:b/>
          <w:i/>
          <w:sz w:val="20"/>
          <w:szCs w:val="20"/>
        </w:rPr>
        <w:lastRenderedPageBreak/>
        <w:t>СЛУЖБА БУРЕНИЯ О</w:t>
      </w:r>
      <w:r w:rsidRPr="005543BF">
        <w:rPr>
          <w:rFonts w:ascii="Arial" w:hAnsi="Arial" w:cs="Arial"/>
          <w:b/>
          <w:i/>
          <w:caps/>
          <w:sz w:val="20"/>
          <w:szCs w:val="20"/>
        </w:rPr>
        <w:t>бщества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D566C5">
        <w:rPr>
          <w:rFonts w:ascii="Arial" w:hAnsi="Arial" w:cs="Arial"/>
          <w:b/>
          <w:i/>
          <w:sz w:val="20"/>
          <w:szCs w:val="20"/>
        </w:rPr>
        <w:t>Г</w:t>
      </w:r>
      <w:r w:rsidRPr="005543BF">
        <w:rPr>
          <w:rFonts w:ascii="Arial" w:hAnsi="Arial" w:cs="Arial"/>
          <w:b/>
          <w:i/>
          <w:caps/>
          <w:sz w:val="20"/>
          <w:szCs w:val="20"/>
        </w:rPr>
        <w:t>руппы</w:t>
      </w:r>
      <w:r>
        <w:t xml:space="preserve"> – </w:t>
      </w:r>
      <w:r w:rsidR="000A3F8A">
        <w:t xml:space="preserve">самостоятельное </w:t>
      </w:r>
      <w:r>
        <w:t>структурное подразделение Общества Группы, ответственное за организацию процесса строительства скважин и зарезки боковых стволов на суше.</w:t>
      </w:r>
    </w:p>
    <w:p w14:paraId="59A74B91" w14:textId="77777777" w:rsidR="0044602B" w:rsidRPr="005D20E5" w:rsidRDefault="0044602B" w:rsidP="0044602B">
      <w:pPr>
        <w:tabs>
          <w:tab w:val="left" w:pos="540"/>
          <w:tab w:val="left" w:pos="9899"/>
        </w:tabs>
        <w:ind w:right="7"/>
      </w:pPr>
    </w:p>
    <w:p w14:paraId="020AE5E0" w14:textId="77777777" w:rsidR="0044602B" w:rsidRDefault="0044602B" w:rsidP="0044602B">
      <w:r w:rsidRPr="00114107" w:rsidDel="004F473F">
        <w:rPr>
          <w:rFonts w:ascii="Arial" w:hAnsi="Arial" w:cs="Arial"/>
          <w:b/>
          <w:i/>
          <w:sz w:val="20"/>
          <w:szCs w:val="20"/>
        </w:rPr>
        <w:t>СПРАВОЧНЫЕ ДАННЫЕ</w:t>
      </w:r>
      <w:r w:rsidDel="004F473F">
        <w:t xml:space="preserve"> – структурированные справочные данные, находящиеся в </w:t>
      </w:r>
      <w:r w:rsidRPr="00E962AB" w:rsidDel="004F473F">
        <w:t xml:space="preserve">справочном разделе </w:t>
      </w:r>
      <w:r w:rsidDel="004F473F">
        <w:t>базы данных и используемые при формировании и обработке суточной отчетности</w:t>
      </w:r>
      <w:r>
        <w:t xml:space="preserve"> в модуле «Ж</w:t>
      </w:r>
      <w:r w:rsidRPr="005331F7">
        <w:t>урнал супервайзера»</w:t>
      </w:r>
      <w:r>
        <w:t xml:space="preserve"> </w:t>
      </w:r>
      <w:r w:rsidDel="004F473F">
        <w:t>лицензионно</w:t>
      </w:r>
      <w:r>
        <w:t>го</w:t>
      </w:r>
      <w:r w:rsidDel="004F473F">
        <w:t xml:space="preserve"> программно</w:t>
      </w:r>
      <w:r>
        <w:t>го</w:t>
      </w:r>
      <w:r w:rsidDel="004F473F">
        <w:t xml:space="preserve"> обеспечени</w:t>
      </w:r>
      <w:r>
        <w:t>я</w:t>
      </w:r>
      <w:r w:rsidDel="004F473F">
        <w:t xml:space="preserve"> </w:t>
      </w:r>
      <w:r>
        <w:t>«Удаленный мониторинг бурения»</w:t>
      </w:r>
      <w:r w:rsidDel="004F473F">
        <w:t>.</w:t>
      </w:r>
    </w:p>
    <w:p w14:paraId="772180F0" w14:textId="77777777" w:rsidR="0044602B" w:rsidRDefault="0044602B" w:rsidP="0044602B">
      <w:pPr>
        <w:tabs>
          <w:tab w:val="left" w:pos="540"/>
          <w:tab w:val="left" w:pos="9899"/>
        </w:tabs>
        <w:ind w:right="7"/>
      </w:pPr>
    </w:p>
    <w:p w14:paraId="5B5C6ABA" w14:textId="77777777" w:rsidR="00312C5F" w:rsidRDefault="00312C5F" w:rsidP="0044602B">
      <w:pPr>
        <w:tabs>
          <w:tab w:val="left" w:pos="540"/>
          <w:tab w:val="left" w:pos="9899"/>
        </w:tabs>
        <w:ind w:right="7"/>
      </w:pPr>
      <w:r w:rsidRPr="00606583">
        <w:rPr>
          <w:rFonts w:ascii="Arial" w:hAnsi="Arial" w:cs="Arial"/>
          <w:b/>
          <w:i/>
          <w:caps/>
          <w:sz w:val="20"/>
          <w:szCs w:val="20"/>
        </w:rPr>
        <w:t>СУПЕРВАЙЗЕР</w:t>
      </w:r>
      <w:r w:rsidRPr="00014603">
        <w:rPr>
          <w:sz w:val="20"/>
          <w:szCs w:val="20"/>
        </w:rPr>
        <w:t xml:space="preserve"> </w:t>
      </w:r>
      <w:r w:rsidRPr="00FF3BC7">
        <w:t>– специалист, являющийся полномочным представителем Заказчика и осуществляющий в его интересах супервайзинг на объекте выполнения работ.</w:t>
      </w:r>
    </w:p>
    <w:p w14:paraId="037755F0" w14:textId="77777777" w:rsidR="00312C5F" w:rsidRDefault="00312C5F" w:rsidP="0044602B">
      <w:pPr>
        <w:tabs>
          <w:tab w:val="left" w:pos="540"/>
          <w:tab w:val="left" w:pos="9899"/>
        </w:tabs>
        <w:ind w:right="7"/>
      </w:pPr>
    </w:p>
    <w:p w14:paraId="14288F0A" w14:textId="2B946840" w:rsidR="0044602B" w:rsidRPr="00F015BA" w:rsidRDefault="0044602B" w:rsidP="0044602B">
      <w:pPr>
        <w:tabs>
          <w:tab w:val="left" w:pos="540"/>
          <w:tab w:val="left" w:pos="9899"/>
        </w:tabs>
        <w:ind w:right="7"/>
      </w:pPr>
      <w:r w:rsidRPr="001D36C3">
        <w:rPr>
          <w:rFonts w:ascii="Arial" w:hAnsi="Arial" w:cs="Arial"/>
          <w:b/>
          <w:i/>
          <w:sz w:val="20"/>
          <w:szCs w:val="20"/>
        </w:rPr>
        <w:t>СУПЕРВАЙЗЕРСКАЯ СЛУЖБА</w:t>
      </w:r>
      <w:r w:rsidRPr="00D566C5">
        <w:t xml:space="preserve"> </w:t>
      </w:r>
      <w:r w:rsidRPr="00F015BA">
        <w:t xml:space="preserve">– </w:t>
      </w:r>
      <w:r w:rsidR="00F802D5" w:rsidRPr="00F802D5">
        <w:t xml:space="preserve"> </w:t>
      </w:r>
      <w:r w:rsidR="00F802D5">
        <w:t>самостоятельное</w:t>
      </w:r>
      <w:r w:rsidR="00F802D5" w:rsidRPr="00F015BA">
        <w:t xml:space="preserve"> </w:t>
      </w:r>
      <w:r w:rsidRPr="00F015BA">
        <w:t>структурное подразделение Общества Группы, ответственное за осуществление супервайзинга.</w:t>
      </w:r>
    </w:p>
    <w:p w14:paraId="7304249B" w14:textId="77777777" w:rsidR="00F015BA" w:rsidRPr="00807DBD" w:rsidRDefault="00F015BA" w:rsidP="00807DBD">
      <w:pPr>
        <w:tabs>
          <w:tab w:val="left" w:pos="540"/>
          <w:tab w:val="left" w:pos="9899"/>
        </w:tabs>
        <w:ind w:right="7"/>
      </w:pPr>
    </w:p>
    <w:p w14:paraId="00FD546F" w14:textId="77777777" w:rsidR="00F015BA" w:rsidRDefault="00F015BA" w:rsidP="00F015BA">
      <w:r w:rsidRPr="00F720DE">
        <w:rPr>
          <w:rFonts w:ascii="Arial" w:hAnsi="Arial" w:cs="Arial"/>
          <w:b/>
          <w:i/>
          <w:sz w:val="20"/>
          <w:szCs w:val="20"/>
        </w:rPr>
        <w:t>ТЕХНОЛОГИЧЕСКИЙ ОБЪЕКТ</w:t>
      </w:r>
      <w:r w:rsidRPr="00014603">
        <w:rPr>
          <w:sz w:val="20"/>
          <w:szCs w:val="20"/>
        </w:rPr>
        <w:t xml:space="preserve"> – </w:t>
      </w:r>
      <w:r w:rsidR="00CC1405" w:rsidRPr="00CC1405">
        <w:t>буровая площадка, либо морская буровая установка, на которой ведутся работы по бурению скважины или зарезке бокового ствола.</w:t>
      </w:r>
    </w:p>
    <w:p w14:paraId="7B88BB75" w14:textId="77777777" w:rsidR="00F015BA" w:rsidRPr="00807DBD" w:rsidRDefault="00F015BA" w:rsidP="00807DBD">
      <w:pPr>
        <w:tabs>
          <w:tab w:val="left" w:pos="540"/>
          <w:tab w:val="left" w:pos="9899"/>
        </w:tabs>
        <w:ind w:right="7"/>
      </w:pPr>
    </w:p>
    <w:p w14:paraId="478C6F64" w14:textId="77777777" w:rsidR="00F015BA" w:rsidRPr="00F015BA" w:rsidRDefault="00F015BA" w:rsidP="00F015BA">
      <w:r>
        <w:rPr>
          <w:rFonts w:ascii="Arial" w:hAnsi="Arial" w:cs="Arial"/>
          <w:b/>
          <w:i/>
          <w:sz w:val="20"/>
          <w:szCs w:val="20"/>
        </w:rPr>
        <w:t>ЦЕНТРАЛЬНАЯ СЕРВЕРНАЯ ГРУППА (ЦСГ)</w:t>
      </w:r>
      <w:r w:rsidRPr="00014603">
        <w:rPr>
          <w:sz w:val="20"/>
          <w:szCs w:val="20"/>
        </w:rPr>
        <w:t xml:space="preserve"> – </w:t>
      </w:r>
      <w:r w:rsidR="00CC1405" w:rsidRPr="00CC1405">
        <w:t>выделенные централизованные технологические мощности в составе 20 серверов и прочего коммутационного оборудования, используемые для информационной системы «Контроль и управление строительством скважин».</w:t>
      </w:r>
    </w:p>
    <w:p w14:paraId="719A1AC7" w14:textId="77777777" w:rsidR="00F015BA" w:rsidRPr="00807DBD" w:rsidRDefault="00F015BA" w:rsidP="00807DBD">
      <w:pPr>
        <w:tabs>
          <w:tab w:val="left" w:pos="540"/>
          <w:tab w:val="left" w:pos="9899"/>
        </w:tabs>
        <w:ind w:right="7"/>
      </w:pPr>
    </w:p>
    <w:p w14:paraId="40024120" w14:textId="77777777" w:rsidR="00F015BA" w:rsidRDefault="00F015BA" w:rsidP="00F015BA">
      <w:pPr>
        <w:rPr>
          <w:sz w:val="20"/>
          <w:szCs w:val="20"/>
        </w:rPr>
      </w:pPr>
      <w:r w:rsidRPr="00F720DE">
        <w:rPr>
          <w:rFonts w:ascii="Arial" w:hAnsi="Arial" w:cs="Arial"/>
          <w:b/>
          <w:i/>
          <w:sz w:val="20"/>
          <w:szCs w:val="20"/>
        </w:rPr>
        <w:t>ЦИКЛ БУРЕНИЯ СКВАЖИНЫ</w:t>
      </w:r>
      <w:r w:rsidRPr="00014603">
        <w:rPr>
          <w:sz w:val="20"/>
          <w:szCs w:val="20"/>
        </w:rPr>
        <w:t xml:space="preserve"> – </w:t>
      </w:r>
      <w:r w:rsidR="00CC1405" w:rsidRPr="00CC1405">
        <w:t>период работ, который включает в себя все технологические операции по бурению скважины, начиная с первого спуска долота на бурение (момент касания долота земли) и заканчивая демонтажем противовыбросового оборудования.</w:t>
      </w:r>
    </w:p>
    <w:p w14:paraId="318933C7" w14:textId="77777777" w:rsidR="00355C5D" w:rsidRDefault="00355C5D" w:rsidP="005F5503"/>
    <w:p w14:paraId="77943A3F" w14:textId="77777777" w:rsidR="00355C5D" w:rsidRPr="00D06AE6" w:rsidRDefault="00355C5D" w:rsidP="005F5503">
      <w:pPr>
        <w:rPr>
          <w:rFonts w:ascii="Arial" w:hAnsi="Arial" w:cs="Arial"/>
          <w:b/>
          <w:i/>
          <w:sz w:val="20"/>
          <w:szCs w:val="20"/>
        </w:rPr>
        <w:sectPr w:rsidR="00355C5D" w:rsidRPr="00D06AE6" w:rsidSect="00483C05">
          <w:headerReference w:type="even" r:id="rId21"/>
          <w:headerReference w:type="default" r:id="rId22"/>
          <w:headerReference w:type="first" r:id="rId2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C8B84BE" w14:textId="77777777" w:rsidR="00355C5D" w:rsidRPr="00984D26" w:rsidRDefault="000B1AEE" w:rsidP="00893926">
      <w:pPr>
        <w:pStyle w:val="1"/>
        <w:keepNext w:val="0"/>
        <w:numPr>
          <w:ilvl w:val="0"/>
          <w:numId w:val="1"/>
        </w:numPr>
        <w:tabs>
          <w:tab w:val="clear" w:pos="360"/>
          <w:tab w:val="num" w:pos="567"/>
        </w:tabs>
        <w:spacing w:before="0" w:after="0"/>
        <w:ind w:left="0" w:firstLine="0"/>
        <w:rPr>
          <w:caps w:val="0"/>
          <w:kern w:val="0"/>
        </w:rPr>
      </w:pPr>
      <w:bookmarkStart w:id="27" w:name="_Toc23863814"/>
      <w:bookmarkEnd w:id="25"/>
      <w:bookmarkEnd w:id="26"/>
      <w:r w:rsidRPr="00984D26">
        <w:rPr>
          <w:caps w:val="0"/>
          <w:kern w:val="0"/>
        </w:rPr>
        <w:lastRenderedPageBreak/>
        <w:t>ОБОЗНАЧЕНИЯ И СОКРАЩЕНИЯ</w:t>
      </w:r>
      <w:bookmarkEnd w:id="27"/>
    </w:p>
    <w:p w14:paraId="5F701841" w14:textId="77777777" w:rsidR="00355C5D" w:rsidRDefault="00355C5D" w:rsidP="005F5503">
      <w:pPr>
        <w:tabs>
          <w:tab w:val="left" w:pos="0"/>
          <w:tab w:val="left" w:pos="9899"/>
        </w:tabs>
        <w:ind w:right="-1"/>
      </w:pPr>
    </w:p>
    <w:p w14:paraId="6A5F6E65" w14:textId="77777777" w:rsidR="001009CF" w:rsidRDefault="001009CF" w:rsidP="005F5503">
      <w:pPr>
        <w:tabs>
          <w:tab w:val="left" w:pos="0"/>
          <w:tab w:val="left" w:pos="9899"/>
        </w:tabs>
        <w:ind w:right="-1"/>
      </w:pPr>
    </w:p>
    <w:p w14:paraId="6A1B1166" w14:textId="77777777" w:rsidR="00355C5D" w:rsidRDefault="00355C5D" w:rsidP="00807DBD">
      <w:pPr>
        <w:ind w:right="-6"/>
      </w:pPr>
      <w:r w:rsidRPr="00984D26">
        <w:rPr>
          <w:rFonts w:ascii="Arial" w:hAnsi="Arial" w:cs="Arial"/>
          <w:b/>
          <w:i/>
          <w:sz w:val="20"/>
          <w:szCs w:val="20"/>
        </w:rPr>
        <w:t>БД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>
        <w:t>– база данных.</w:t>
      </w:r>
    </w:p>
    <w:p w14:paraId="2B7767CC" w14:textId="77777777" w:rsidR="00D76F05" w:rsidRDefault="00D76F05" w:rsidP="005F5503">
      <w:pPr>
        <w:tabs>
          <w:tab w:val="left" w:pos="540"/>
        </w:tabs>
        <w:ind w:right="-7"/>
      </w:pPr>
    </w:p>
    <w:p w14:paraId="1ED5CC9C" w14:textId="77777777" w:rsidR="00355C5D" w:rsidRDefault="00355C5D" w:rsidP="005F5503">
      <w:pPr>
        <w:tabs>
          <w:tab w:val="left" w:pos="540"/>
        </w:tabs>
        <w:ind w:right="-7"/>
      </w:pPr>
      <w:r w:rsidRPr="00984D26">
        <w:rPr>
          <w:rFonts w:ascii="Arial" w:hAnsi="Arial" w:cs="Arial"/>
          <w:b/>
          <w:i/>
          <w:sz w:val="20"/>
          <w:szCs w:val="20"/>
        </w:rPr>
        <w:t>ГТИ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>
        <w:t>– геолого-технологические исследования скважины.</w:t>
      </w:r>
    </w:p>
    <w:p w14:paraId="0B174BCD" w14:textId="77777777" w:rsidR="00355C5D" w:rsidRDefault="00355C5D" w:rsidP="005F5503">
      <w:pPr>
        <w:tabs>
          <w:tab w:val="left" w:pos="540"/>
        </w:tabs>
        <w:ind w:right="-7"/>
      </w:pPr>
    </w:p>
    <w:p w14:paraId="17C3A3C2" w14:textId="77777777" w:rsidR="00355C5D" w:rsidRDefault="00355C5D" w:rsidP="005F5503">
      <w:pPr>
        <w:tabs>
          <w:tab w:val="left" w:pos="540"/>
        </w:tabs>
        <w:ind w:right="-7"/>
      </w:pPr>
      <w:r w:rsidRPr="00984D26">
        <w:rPr>
          <w:rFonts w:ascii="Arial" w:hAnsi="Arial" w:cs="Arial"/>
          <w:b/>
          <w:i/>
          <w:sz w:val="20"/>
          <w:szCs w:val="20"/>
        </w:rPr>
        <w:t>Г</w:t>
      </w:r>
      <w:r>
        <w:rPr>
          <w:rFonts w:ascii="Arial" w:hAnsi="Arial" w:cs="Arial"/>
          <w:b/>
          <w:i/>
          <w:sz w:val="20"/>
          <w:szCs w:val="20"/>
        </w:rPr>
        <w:t xml:space="preserve">СМ </w:t>
      </w:r>
      <w:r>
        <w:t>– горюче-смазочные материалы.</w:t>
      </w:r>
    </w:p>
    <w:p w14:paraId="383856E2" w14:textId="77777777" w:rsidR="00EA7964" w:rsidRDefault="00EA7964" w:rsidP="005F5503">
      <w:pPr>
        <w:tabs>
          <w:tab w:val="left" w:pos="540"/>
        </w:tabs>
        <w:ind w:right="-7"/>
      </w:pPr>
    </w:p>
    <w:p w14:paraId="6469E0A9" w14:textId="77777777" w:rsidR="00077FF7" w:rsidRDefault="00077FF7" w:rsidP="00077FF7">
      <w:pPr>
        <w:tabs>
          <w:tab w:val="left" w:pos="540"/>
        </w:tabs>
        <w:ind w:right="-7"/>
      </w:pPr>
      <w:r w:rsidRPr="0067002A">
        <w:rPr>
          <w:rFonts w:ascii="Arial" w:hAnsi="Arial" w:cs="Arial"/>
          <w:b/>
          <w:i/>
          <w:sz w:val="20"/>
          <w:szCs w:val="20"/>
        </w:rPr>
        <w:t>Д</w:t>
      </w:r>
      <w:r>
        <w:rPr>
          <w:rFonts w:ascii="Arial" w:hAnsi="Arial" w:cs="Arial"/>
          <w:b/>
          <w:i/>
          <w:sz w:val="20"/>
          <w:szCs w:val="20"/>
        </w:rPr>
        <w:t>Н</w:t>
      </w:r>
      <w:r w:rsidRPr="0067002A">
        <w:rPr>
          <w:rFonts w:ascii="Arial" w:hAnsi="Arial" w:cs="Arial"/>
          <w:b/>
          <w:i/>
          <w:sz w:val="20"/>
          <w:szCs w:val="20"/>
        </w:rPr>
        <w:t xml:space="preserve">С </w:t>
      </w:r>
      <w:r>
        <w:t>– динамическое напряжение сдвига.</w:t>
      </w:r>
    </w:p>
    <w:p w14:paraId="4CDC94F3" w14:textId="77777777" w:rsidR="00355C5D" w:rsidRDefault="00355C5D" w:rsidP="005F5503">
      <w:pPr>
        <w:tabs>
          <w:tab w:val="left" w:pos="540"/>
        </w:tabs>
        <w:ind w:right="-7"/>
      </w:pPr>
    </w:p>
    <w:p w14:paraId="454B1B26" w14:textId="77777777" w:rsidR="00355C5D" w:rsidRDefault="00355C5D" w:rsidP="005F5503">
      <w:pPr>
        <w:rPr>
          <w:rStyle w:val="urtxtemph"/>
        </w:rPr>
      </w:pPr>
      <w:r>
        <w:rPr>
          <w:rFonts w:ascii="Arial" w:hAnsi="Arial" w:cs="Arial"/>
          <w:b/>
          <w:i/>
          <w:sz w:val="20"/>
          <w:szCs w:val="20"/>
        </w:rPr>
        <w:t>ЗАКАЗЧИК</w:t>
      </w:r>
      <w:r>
        <w:rPr>
          <w:b/>
          <w:i/>
        </w:rPr>
        <w:t xml:space="preserve"> </w:t>
      </w:r>
      <w:r>
        <w:t xml:space="preserve">– </w:t>
      </w:r>
      <w:r w:rsidR="00D10A27">
        <w:t xml:space="preserve">нефтегазодобывающее </w:t>
      </w:r>
      <w:r>
        <w:rPr>
          <w:rStyle w:val="urtxtemph"/>
        </w:rPr>
        <w:t>Общество Группы</w:t>
      </w:r>
      <w:r w:rsidR="00AB6B9D">
        <w:rPr>
          <w:rStyle w:val="urtxtemph"/>
        </w:rPr>
        <w:t>,</w:t>
      </w:r>
      <w:r>
        <w:rPr>
          <w:rStyle w:val="urtxtemph"/>
        </w:rPr>
        <w:t xml:space="preserve"> </w:t>
      </w:r>
      <w:r w:rsidR="00D10A27">
        <w:rPr>
          <w:rStyle w:val="urtxtemph"/>
        </w:rPr>
        <w:t xml:space="preserve">сервисное Общество группы, </w:t>
      </w:r>
      <w:r w:rsidR="00D10A27" w:rsidRPr="002A1400">
        <w:t>корпоративн</w:t>
      </w:r>
      <w:r w:rsidR="00D0463A">
        <w:t>ый</w:t>
      </w:r>
      <w:r w:rsidR="00D10A27" w:rsidRPr="002A1400">
        <w:t xml:space="preserve"> научно-исследовательски</w:t>
      </w:r>
      <w:r w:rsidR="00D0463A">
        <w:t>й</w:t>
      </w:r>
      <w:r w:rsidR="00D10A27" w:rsidRPr="002A1400">
        <w:t xml:space="preserve"> и проектны</w:t>
      </w:r>
      <w:r w:rsidR="00D0463A">
        <w:t>й</w:t>
      </w:r>
      <w:r w:rsidR="00D10A27" w:rsidRPr="002A1400">
        <w:t xml:space="preserve"> институт </w:t>
      </w:r>
      <w:r w:rsidR="00D10A27" w:rsidRPr="00E55A79">
        <w:t>блока</w:t>
      </w:r>
      <w:r w:rsidR="00865C98">
        <w:br/>
      </w:r>
      <w:r w:rsidR="006E67E6">
        <w:t>П</w:t>
      </w:r>
      <w:r w:rsidR="006E67E6" w:rsidRPr="002A1400">
        <w:t xml:space="preserve">АО </w:t>
      </w:r>
      <w:r w:rsidR="00D10A27" w:rsidRPr="002A1400">
        <w:t>«НК «Роснефть»</w:t>
      </w:r>
      <w:r w:rsidR="00D10A27">
        <w:rPr>
          <w:rStyle w:val="urtxtemph"/>
        </w:rPr>
        <w:t>.</w:t>
      </w:r>
    </w:p>
    <w:p w14:paraId="6D5D57B8" w14:textId="77777777" w:rsidR="00355C5D" w:rsidRDefault="00355C5D" w:rsidP="005F5503">
      <w:pPr>
        <w:tabs>
          <w:tab w:val="left" w:pos="540"/>
        </w:tabs>
        <w:ind w:right="-7"/>
      </w:pPr>
    </w:p>
    <w:p w14:paraId="30FB22A9" w14:textId="77777777" w:rsidR="00355C5D" w:rsidRDefault="00355C5D" w:rsidP="00C049DA">
      <w:pPr>
        <w:ind w:right="-6"/>
      </w:pPr>
      <w:r w:rsidRPr="00886680">
        <w:rPr>
          <w:rFonts w:ascii="Arial" w:hAnsi="Arial" w:cs="Arial"/>
          <w:b/>
          <w:i/>
          <w:sz w:val="20"/>
          <w:szCs w:val="20"/>
        </w:rPr>
        <w:t>КНБК</w:t>
      </w:r>
      <w:r w:rsidRPr="005E3238">
        <w:t xml:space="preserve"> </w:t>
      </w:r>
      <w:r>
        <w:t>–</w:t>
      </w:r>
      <w:r w:rsidRPr="005E3238">
        <w:t xml:space="preserve"> компоновка низа бур</w:t>
      </w:r>
      <w:r>
        <w:t>ильной</w:t>
      </w:r>
      <w:r w:rsidRPr="005E3238">
        <w:t xml:space="preserve"> колонны.</w:t>
      </w:r>
    </w:p>
    <w:p w14:paraId="2D6D67C4" w14:textId="77777777" w:rsidR="00355C5D" w:rsidRPr="005E3238" w:rsidRDefault="00355C5D" w:rsidP="005F5503">
      <w:pPr>
        <w:tabs>
          <w:tab w:val="left" w:pos="540"/>
        </w:tabs>
        <w:ind w:right="-7"/>
      </w:pPr>
    </w:p>
    <w:p w14:paraId="593290C9" w14:textId="77777777" w:rsidR="00355C5D" w:rsidRDefault="00355C5D" w:rsidP="00C049DA">
      <w:pPr>
        <w:ind w:right="-6"/>
      </w:pPr>
      <w:r>
        <w:rPr>
          <w:rFonts w:ascii="Arial" w:hAnsi="Arial" w:cs="Arial"/>
          <w:b/>
          <w:i/>
          <w:sz w:val="20"/>
          <w:szCs w:val="20"/>
        </w:rPr>
        <w:t xml:space="preserve">КОМПАНИЯ </w:t>
      </w:r>
      <w:r>
        <w:rPr>
          <w:b/>
        </w:rPr>
        <w:t>–</w:t>
      </w:r>
      <w:r>
        <w:t xml:space="preserve"> группа юридических лиц различных организационно-правовых форм, включая </w:t>
      </w:r>
      <w:r w:rsidR="006E67E6">
        <w:t>ПАО </w:t>
      </w:r>
      <w:r>
        <w:t>«НК «Роснефть», в отношении которых последнее выступает в качестве основного или преобладающего (участвующего) общества.</w:t>
      </w:r>
    </w:p>
    <w:p w14:paraId="03E94CE9" w14:textId="77777777" w:rsidR="00355C5D" w:rsidRDefault="00355C5D" w:rsidP="005F5503"/>
    <w:p w14:paraId="28382A9D" w14:textId="77777777" w:rsidR="00355C5D" w:rsidRDefault="00355C5D" w:rsidP="00C049DA">
      <w:pPr>
        <w:ind w:right="-6"/>
      </w:pPr>
      <w:r w:rsidRPr="00984D26">
        <w:rPr>
          <w:rFonts w:ascii="Arial" w:hAnsi="Arial" w:cs="Arial"/>
          <w:b/>
          <w:i/>
          <w:sz w:val="20"/>
          <w:szCs w:val="20"/>
        </w:rPr>
        <w:t>ЛПО УМБ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4B0B2E">
        <w:t xml:space="preserve">– </w:t>
      </w:r>
      <w:r>
        <w:t>лицензионное программное обеспечение «Удаленный мониторинг бурения».</w:t>
      </w:r>
    </w:p>
    <w:p w14:paraId="0DC783B5" w14:textId="77777777" w:rsidR="006B29F6" w:rsidRPr="00C049DA" w:rsidRDefault="006B29F6" w:rsidP="00C049DA"/>
    <w:p w14:paraId="3A1472D9" w14:textId="77777777" w:rsidR="00355C5D" w:rsidRDefault="00355C5D" w:rsidP="00C049DA">
      <w:pPr>
        <w:ind w:right="-6"/>
      </w:pPr>
      <w:r>
        <w:rPr>
          <w:rFonts w:ascii="Arial" w:hAnsi="Arial" w:cs="Arial"/>
          <w:b/>
          <w:i/>
          <w:sz w:val="20"/>
          <w:szCs w:val="20"/>
        </w:rPr>
        <w:t>ННБ</w:t>
      </w:r>
      <w:r w:rsidRPr="005E3238">
        <w:t xml:space="preserve"> </w:t>
      </w:r>
      <w:r>
        <w:t>–</w:t>
      </w:r>
      <w:r w:rsidRPr="005E3238">
        <w:t xml:space="preserve"> </w:t>
      </w:r>
      <w:r>
        <w:t>наклонно-направленное бурение</w:t>
      </w:r>
      <w:r w:rsidRPr="005E3238">
        <w:t>.</w:t>
      </w:r>
    </w:p>
    <w:p w14:paraId="3D86BC3C" w14:textId="77777777" w:rsidR="00355C5D" w:rsidRDefault="00355C5D" w:rsidP="005F5503">
      <w:pPr>
        <w:tabs>
          <w:tab w:val="left" w:pos="540"/>
        </w:tabs>
        <w:ind w:right="-7"/>
      </w:pPr>
    </w:p>
    <w:p w14:paraId="74F0159F" w14:textId="77777777" w:rsidR="00355C5D" w:rsidRDefault="00355C5D" w:rsidP="00C049DA">
      <w:pPr>
        <w:ind w:right="-6"/>
      </w:pPr>
      <w:r>
        <w:rPr>
          <w:rFonts w:ascii="Arial" w:hAnsi="Arial" w:cs="Arial"/>
          <w:b/>
          <w:i/>
          <w:sz w:val="20"/>
          <w:szCs w:val="20"/>
        </w:rPr>
        <w:t>НСИ</w:t>
      </w:r>
      <w:r w:rsidRPr="005E3238">
        <w:t xml:space="preserve"> </w:t>
      </w:r>
      <w:r>
        <w:t>–</w:t>
      </w:r>
      <w:r w:rsidRPr="005E3238">
        <w:t xml:space="preserve"> </w:t>
      </w:r>
      <w:r>
        <w:t>нормативно-справочная информация</w:t>
      </w:r>
      <w:r w:rsidRPr="005E3238">
        <w:t>.</w:t>
      </w:r>
    </w:p>
    <w:p w14:paraId="55528FBC" w14:textId="77777777" w:rsidR="00CC1405" w:rsidRPr="00C049DA" w:rsidRDefault="00CC1405" w:rsidP="00CC1405">
      <w:pPr>
        <w:tabs>
          <w:tab w:val="left" w:pos="540"/>
        </w:tabs>
        <w:ind w:right="-7"/>
      </w:pPr>
    </w:p>
    <w:p w14:paraId="5B6113A9" w14:textId="77777777" w:rsidR="00355C5D" w:rsidRDefault="00355C5D" w:rsidP="005F5503">
      <w:r w:rsidRPr="002A4DE7">
        <w:rPr>
          <w:rFonts w:ascii="Arial" w:hAnsi="Arial" w:cs="Arial"/>
          <w:b/>
          <w:i/>
          <w:sz w:val="20"/>
          <w:szCs w:val="20"/>
        </w:rPr>
        <w:t>ОТЧЕТНЫЕ СУТКИ</w:t>
      </w:r>
      <w:r w:rsidRPr="002A4DE7">
        <w:rPr>
          <w:rFonts w:ascii="Arial" w:hAnsi="Arial" w:cs="Arial"/>
          <w:sz w:val="20"/>
          <w:szCs w:val="20"/>
        </w:rPr>
        <w:t xml:space="preserve"> </w:t>
      </w:r>
      <w:r w:rsidRPr="002A4DE7">
        <w:t>–</w:t>
      </w:r>
      <w:r w:rsidRPr="002A4DE7">
        <w:rPr>
          <w:rFonts w:ascii="Arial" w:hAnsi="Arial" w:cs="Arial"/>
          <w:sz w:val="20"/>
          <w:szCs w:val="20"/>
        </w:rPr>
        <w:t xml:space="preserve"> </w:t>
      </w:r>
      <w:r>
        <w:t>период времени с</w:t>
      </w:r>
      <w:r w:rsidRPr="002A4DE7">
        <w:t xml:space="preserve"> 00:00 до 24:00</w:t>
      </w:r>
      <w:r>
        <w:t>,</w:t>
      </w:r>
      <w:r w:rsidRPr="002A4DE7">
        <w:t xml:space="preserve"> </w:t>
      </w:r>
      <w:r>
        <w:t>за который формируются данные суточной отчетности в модуле «</w:t>
      </w:r>
      <w:r w:rsidRPr="002A4DE7">
        <w:t xml:space="preserve">Журнал супервайзера» </w:t>
      </w:r>
      <w:r w:rsidR="00865C98">
        <w:t>лицензионного программного обеспечения «Удаленный мониторинг бурения»</w:t>
      </w:r>
      <w:r>
        <w:t>.</w:t>
      </w:r>
    </w:p>
    <w:p w14:paraId="363C179B" w14:textId="77777777" w:rsidR="00355C5D" w:rsidRDefault="00355C5D" w:rsidP="005F5503"/>
    <w:p w14:paraId="3A626DA6" w14:textId="77777777" w:rsidR="00B10112" w:rsidRDefault="00B10112" w:rsidP="005F5503">
      <w:r w:rsidRPr="00606583">
        <w:rPr>
          <w:rFonts w:ascii="Arial" w:hAnsi="Arial" w:cs="Arial"/>
          <w:b/>
          <w:i/>
          <w:sz w:val="20"/>
          <w:szCs w:val="20"/>
        </w:rPr>
        <w:t xml:space="preserve">ПБОТОС </w:t>
      </w:r>
      <w:r w:rsidRPr="00014603">
        <w:rPr>
          <w:sz w:val="20"/>
          <w:szCs w:val="20"/>
        </w:rPr>
        <w:t xml:space="preserve">– </w:t>
      </w:r>
      <w:r w:rsidR="00CC1405" w:rsidRPr="00CC1405">
        <w:t>промышленная безопасность, охрана труда и окружающей среды.</w:t>
      </w:r>
    </w:p>
    <w:p w14:paraId="6D155910" w14:textId="77777777" w:rsidR="009121C1" w:rsidRPr="00C049DA" w:rsidRDefault="009121C1" w:rsidP="005F5503"/>
    <w:p w14:paraId="670699E5" w14:textId="77777777" w:rsidR="00355C5D" w:rsidRPr="00886680" w:rsidRDefault="00355C5D" w:rsidP="005F5503">
      <w:r w:rsidRPr="00272CDD">
        <w:rPr>
          <w:rFonts w:ascii="Arial" w:hAnsi="Arial" w:cs="Arial"/>
          <w:b/>
          <w:i/>
          <w:sz w:val="20"/>
          <w:szCs w:val="20"/>
        </w:rPr>
        <w:t xml:space="preserve">ПВО </w:t>
      </w:r>
      <w:r>
        <w:t>–</w:t>
      </w:r>
      <w:r w:rsidRPr="00886680">
        <w:t xml:space="preserve"> противовыбросовое оборудование.</w:t>
      </w:r>
    </w:p>
    <w:p w14:paraId="2C39F2F3" w14:textId="77777777" w:rsidR="00355C5D" w:rsidRDefault="00355C5D" w:rsidP="005F5503"/>
    <w:p w14:paraId="462A2713" w14:textId="77777777" w:rsidR="00DD1DC4" w:rsidRDefault="00A75910" w:rsidP="005F5503">
      <w:pPr>
        <w:pStyle w:val="aff4"/>
        <w:spacing w:after="0"/>
        <w:ind w:left="0"/>
      </w:pPr>
      <w:r w:rsidRPr="009C59FC">
        <w:rPr>
          <w:rFonts w:ascii="Arial" w:hAnsi="Arial" w:cs="Arial"/>
          <w:b/>
          <w:i/>
          <w:sz w:val="20"/>
          <w:szCs w:val="20"/>
        </w:rPr>
        <w:t>ЦК</w:t>
      </w:r>
      <w:r w:rsidR="00DD1DC4">
        <w:t xml:space="preserve"> – цементн</w:t>
      </w:r>
      <w:r w:rsidR="00F65E22">
        <w:t>ое</w:t>
      </w:r>
      <w:r w:rsidR="00DD1DC4">
        <w:t xml:space="preserve"> </w:t>
      </w:r>
      <w:r w:rsidR="00F65E22">
        <w:t>кольцо</w:t>
      </w:r>
      <w:r w:rsidR="00DD1DC4">
        <w:t>.</w:t>
      </w:r>
    </w:p>
    <w:p w14:paraId="5A29D2BA" w14:textId="77777777" w:rsidR="00355C5D" w:rsidRPr="006B29F6" w:rsidRDefault="00355C5D" w:rsidP="00401775">
      <w:pPr>
        <w:ind w:right="-6"/>
      </w:pPr>
    </w:p>
    <w:p w14:paraId="118606B6" w14:textId="77777777" w:rsidR="00355C5D" w:rsidRPr="006B29F6" w:rsidRDefault="00355C5D" w:rsidP="005F5503">
      <w:pPr>
        <w:tabs>
          <w:tab w:val="left" w:pos="540"/>
        </w:tabs>
        <w:spacing w:before="100" w:beforeAutospacing="1" w:after="100" w:afterAutospacing="1"/>
        <w:ind w:left="540" w:right="-7"/>
        <w:sectPr w:rsidR="00355C5D" w:rsidRPr="006B29F6" w:rsidSect="00483C05">
          <w:headerReference w:type="even" r:id="rId24"/>
          <w:headerReference w:type="default" r:id="rId25"/>
          <w:headerReference w:type="first" r:id="rId2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DBC1F20" w14:textId="77777777" w:rsidR="00355C5D" w:rsidRDefault="000B1AEE" w:rsidP="003D78C6">
      <w:pPr>
        <w:pStyle w:val="1"/>
        <w:keepNext w:val="0"/>
        <w:numPr>
          <w:ilvl w:val="0"/>
          <w:numId w:val="1"/>
        </w:numPr>
        <w:tabs>
          <w:tab w:val="clear" w:pos="360"/>
          <w:tab w:val="num" w:pos="567"/>
        </w:tabs>
        <w:spacing w:before="0" w:after="0"/>
        <w:ind w:left="0" w:firstLine="0"/>
        <w:rPr>
          <w:caps w:val="0"/>
          <w:kern w:val="0"/>
        </w:rPr>
      </w:pPr>
      <w:bookmarkStart w:id="28" w:name="_Toc23863815"/>
      <w:r w:rsidRPr="00984D26">
        <w:rPr>
          <w:caps w:val="0"/>
          <w:kern w:val="0"/>
        </w:rPr>
        <w:lastRenderedPageBreak/>
        <w:t>ПОРЯДОК</w:t>
      </w:r>
      <w:r w:rsidRPr="00921BD0">
        <w:rPr>
          <w:caps w:val="0"/>
          <w:kern w:val="0"/>
        </w:rPr>
        <w:t xml:space="preserve"> </w:t>
      </w:r>
      <w:r w:rsidRPr="00984D26">
        <w:rPr>
          <w:caps w:val="0"/>
          <w:kern w:val="0"/>
        </w:rPr>
        <w:t xml:space="preserve">ФОРМИРОВАНИЯ И ПЕРЕДАЧИ </w:t>
      </w:r>
      <w:r>
        <w:rPr>
          <w:caps w:val="0"/>
          <w:kern w:val="0"/>
        </w:rPr>
        <w:t xml:space="preserve">ДАННЫХ </w:t>
      </w:r>
      <w:r w:rsidRPr="00984D26">
        <w:rPr>
          <w:caps w:val="0"/>
          <w:kern w:val="0"/>
        </w:rPr>
        <w:t xml:space="preserve">СУТОЧНОЙ ОТЧЕТНОСТИ С </w:t>
      </w:r>
      <w:r>
        <w:rPr>
          <w:caps w:val="0"/>
          <w:kern w:val="0"/>
        </w:rPr>
        <w:t>ТЕХНОЛОГИЧЕСКОГО ОБЪЕКТА ПРИ БУРЕНИИ СКВАЖИН</w:t>
      </w:r>
      <w:bookmarkEnd w:id="28"/>
    </w:p>
    <w:p w14:paraId="1502F282" w14:textId="77777777" w:rsidR="00355C5D" w:rsidRDefault="00355C5D" w:rsidP="005F5503"/>
    <w:p w14:paraId="2D1E1D93" w14:textId="77777777" w:rsidR="001009CF" w:rsidRPr="00822111" w:rsidRDefault="001009CF" w:rsidP="005F5503"/>
    <w:p w14:paraId="77615AA7" w14:textId="77777777" w:rsidR="00355C5D" w:rsidRPr="00BD67AA" w:rsidRDefault="00CC1405" w:rsidP="003D78C6">
      <w:pPr>
        <w:pStyle w:val="PA-"/>
        <w:numPr>
          <w:ilvl w:val="1"/>
          <w:numId w:val="1"/>
        </w:numPr>
        <w:tabs>
          <w:tab w:val="clear" w:pos="858"/>
        </w:tabs>
        <w:spacing w:before="0"/>
        <w:ind w:left="0" w:firstLine="0"/>
      </w:pPr>
      <w:r w:rsidRPr="00CC1405">
        <w:t>Контроль за достоверным и своевременным формированием суточной отчетности на технологическом объект</w:t>
      </w:r>
      <w:r w:rsidR="00D95A57">
        <w:t>е</w:t>
      </w:r>
      <w:r w:rsidRPr="00CC1405">
        <w:t xml:space="preserve"> при бурении скважин для дальнейшей её передачи средствами ЛПО УМБ осуществляет супервайзер и руководитель супервайзерской службы.</w:t>
      </w:r>
    </w:p>
    <w:p w14:paraId="6CDFB918" w14:textId="77777777" w:rsidR="00355C5D" w:rsidRDefault="00355C5D" w:rsidP="005F5503"/>
    <w:p w14:paraId="5DCCB472" w14:textId="287FC2FD" w:rsidR="00355C5D" w:rsidRPr="00BD67AA" w:rsidRDefault="00CC1405" w:rsidP="00C13065">
      <w:pPr>
        <w:pStyle w:val="PA-"/>
        <w:numPr>
          <w:ilvl w:val="1"/>
          <w:numId w:val="1"/>
        </w:numPr>
        <w:tabs>
          <w:tab w:val="clear" w:pos="858"/>
        </w:tabs>
        <w:spacing w:before="0"/>
        <w:ind w:left="0" w:firstLine="0"/>
      </w:pPr>
      <w:r w:rsidRPr="00CC1405">
        <w:t xml:space="preserve">Суточная отчетность при бурении скважин формируется на технологическом объекте супервайзером, буровым мастером и представителями </w:t>
      </w:r>
      <w:r w:rsidR="0029055D">
        <w:t>П</w:t>
      </w:r>
      <w:r w:rsidRPr="00CC1405">
        <w:t>одрядчиков, путем ввода информации по бурению скважины в модуль «Журнал супервайзера» ЛПО УМБ.</w:t>
      </w:r>
    </w:p>
    <w:p w14:paraId="11335475" w14:textId="77777777" w:rsidR="00355C5D" w:rsidRPr="00BD67AA" w:rsidRDefault="00355C5D" w:rsidP="005F5503">
      <w:pPr>
        <w:tabs>
          <w:tab w:val="left" w:pos="567"/>
        </w:tabs>
      </w:pPr>
    </w:p>
    <w:p w14:paraId="793BB436" w14:textId="61C823E9" w:rsidR="00F65E22" w:rsidRPr="00F65E22" w:rsidRDefault="00CC1405" w:rsidP="00C13065">
      <w:pPr>
        <w:pStyle w:val="PA-"/>
        <w:numPr>
          <w:ilvl w:val="1"/>
          <w:numId w:val="1"/>
        </w:numPr>
        <w:tabs>
          <w:tab w:val="clear" w:pos="858"/>
        </w:tabs>
        <w:spacing w:before="0"/>
        <w:ind w:left="0" w:firstLine="0"/>
      </w:pPr>
      <w:r w:rsidRPr="00CC1405">
        <w:t xml:space="preserve">Ответственные за ввод информации в модуль «Журнал супервайзера» </w:t>
      </w:r>
      <w:r w:rsidR="0015033C">
        <w:br/>
      </w:r>
      <w:r w:rsidRPr="00CC1405">
        <w:t>ЛПО УМБ (раздел 4, таблица 1 настоящ</w:t>
      </w:r>
      <w:r w:rsidR="0040163A">
        <w:t>их</w:t>
      </w:r>
      <w:r w:rsidRPr="00CC1405">
        <w:t xml:space="preserve"> </w:t>
      </w:r>
      <w:r w:rsidR="0040163A">
        <w:t>Методических указаний</w:t>
      </w:r>
      <w:r w:rsidRPr="00CC1405">
        <w:t>) должны пройти инструктаж по использованию модуля «Журнал супервайзера» ЛПО УМБ. Для этого руководитель службы бурения ОГ инициирует процесс инструктажа путем подачи заявки в сервисную IT-организацию. Инструктаж проводит сервисная IT-организация непосредственно на технологическом объекте, либо на региональном уровне управления. Результаты инструктажа заносятся в протокол по инструктажу, составляемый в свободной форме, который утверждается руководителем службы бурения ОГ.</w:t>
      </w:r>
    </w:p>
    <w:p w14:paraId="027D862A" w14:textId="77777777" w:rsidR="00355C5D" w:rsidRPr="00BD67AA" w:rsidRDefault="00355C5D" w:rsidP="00F65E22">
      <w:pPr>
        <w:pStyle w:val="PA-"/>
        <w:tabs>
          <w:tab w:val="left" w:pos="567"/>
        </w:tabs>
        <w:spacing w:before="0"/>
        <w:ind w:firstLine="0"/>
      </w:pPr>
    </w:p>
    <w:p w14:paraId="2490A731" w14:textId="77777777" w:rsidR="00355C5D" w:rsidRDefault="00355C5D" w:rsidP="00C13065">
      <w:pPr>
        <w:pStyle w:val="PA-"/>
        <w:numPr>
          <w:ilvl w:val="1"/>
          <w:numId w:val="1"/>
        </w:numPr>
        <w:tabs>
          <w:tab w:val="clear" w:pos="858"/>
        </w:tabs>
        <w:spacing w:before="0"/>
        <w:ind w:left="0" w:firstLine="0"/>
      </w:pPr>
      <w:r>
        <w:t xml:space="preserve">Суточная отчетность </w:t>
      </w:r>
      <w:r w:rsidRPr="00BD67AA">
        <w:t xml:space="preserve">формируется </w:t>
      </w:r>
      <w:r w:rsidR="00C7127B">
        <w:t xml:space="preserve">на ежедневной основе </w:t>
      </w:r>
      <w:r w:rsidRPr="00BD67AA">
        <w:t xml:space="preserve">по </w:t>
      </w:r>
      <w:r w:rsidRPr="00366D21">
        <w:t xml:space="preserve">отчетным </w:t>
      </w:r>
      <w:r w:rsidR="00D4770E">
        <w:t>периодам</w:t>
      </w:r>
      <w:r w:rsidRPr="00BD67AA">
        <w:t xml:space="preserve">. </w:t>
      </w:r>
      <w:r w:rsidR="00D4770E">
        <w:t>Первый отчетный</w:t>
      </w:r>
      <w:r w:rsidRPr="00BD67AA">
        <w:t xml:space="preserve"> период </w:t>
      </w:r>
      <w:r w:rsidR="00D4770E">
        <w:t xml:space="preserve">− </w:t>
      </w:r>
      <w:r w:rsidRPr="00BD67AA">
        <w:t xml:space="preserve">с </w:t>
      </w:r>
      <w:r>
        <w:t>00</w:t>
      </w:r>
      <w:r w:rsidRPr="00BD67AA">
        <w:t>:00</w:t>
      </w:r>
      <w:r w:rsidR="00D4770E">
        <w:t xml:space="preserve"> до 24</w:t>
      </w:r>
      <w:r w:rsidR="00D4770E" w:rsidRPr="00D4770E">
        <w:t>:00</w:t>
      </w:r>
      <w:r w:rsidR="002A76F1">
        <w:t xml:space="preserve"> прошедших суток</w:t>
      </w:r>
      <w:r w:rsidR="003E69DC" w:rsidRPr="003E69DC">
        <w:t xml:space="preserve"> местного времени ОГ</w:t>
      </w:r>
      <w:r w:rsidR="00D4770E">
        <w:t>,</w:t>
      </w:r>
      <w:r>
        <w:t xml:space="preserve"> </w:t>
      </w:r>
      <w:r w:rsidR="00D4770E">
        <w:t xml:space="preserve">второй отчетный период </w:t>
      </w:r>
      <w:r w:rsidR="003E69DC">
        <w:t>–</w:t>
      </w:r>
      <w:r w:rsidRPr="00BD67AA">
        <w:t xml:space="preserve"> </w:t>
      </w:r>
      <w:r w:rsidR="003E69DC">
        <w:t xml:space="preserve">с </w:t>
      </w:r>
      <w:r w:rsidR="002A76F1">
        <w:t>00</w:t>
      </w:r>
      <w:r w:rsidRPr="00BD67AA">
        <w:t>:00</w:t>
      </w:r>
      <w:r w:rsidR="003E69DC">
        <w:t xml:space="preserve"> до</w:t>
      </w:r>
      <w:r w:rsidR="00D4770E" w:rsidRPr="00D4770E">
        <w:t xml:space="preserve"> </w:t>
      </w:r>
      <w:r w:rsidR="002010CF">
        <w:t>0</w:t>
      </w:r>
      <w:r w:rsidR="00D4770E" w:rsidRPr="00D4770E">
        <w:t>6:00</w:t>
      </w:r>
      <w:r w:rsidRPr="00BD67AA">
        <w:t xml:space="preserve"> текущих суток местного времени</w:t>
      </w:r>
      <w:r>
        <w:t xml:space="preserve"> ОГ</w:t>
      </w:r>
      <w:r w:rsidRPr="00BD67AA">
        <w:t>.</w:t>
      </w:r>
    </w:p>
    <w:p w14:paraId="5C6AC38A" w14:textId="77777777" w:rsidR="00355C5D" w:rsidRDefault="00355C5D" w:rsidP="005F5503">
      <w:pPr>
        <w:tabs>
          <w:tab w:val="left" w:pos="567"/>
        </w:tabs>
      </w:pPr>
    </w:p>
    <w:p w14:paraId="06DC7395" w14:textId="77777777" w:rsidR="00355C5D" w:rsidRDefault="00355C5D" w:rsidP="00C13065">
      <w:pPr>
        <w:pStyle w:val="PA-"/>
        <w:numPr>
          <w:ilvl w:val="1"/>
          <w:numId w:val="1"/>
        </w:numPr>
        <w:tabs>
          <w:tab w:val="clear" w:pos="858"/>
        </w:tabs>
        <w:spacing w:before="0"/>
        <w:ind w:left="0" w:firstLine="0"/>
        <w:rPr>
          <w:szCs w:val="24"/>
        </w:rPr>
      </w:pPr>
      <w:r w:rsidRPr="00BD67AA">
        <w:t>Результатом работ по формированию информации о процессе строительства</w:t>
      </w:r>
      <w:r w:rsidRPr="00956615">
        <w:rPr>
          <w:szCs w:val="24"/>
        </w:rPr>
        <w:t xml:space="preserve"> скважины </w:t>
      </w:r>
      <w:r w:rsidR="006B29F6">
        <w:rPr>
          <w:szCs w:val="24"/>
        </w:rPr>
        <w:t xml:space="preserve">в модуле </w:t>
      </w:r>
      <w:r w:rsidR="006B29F6" w:rsidRPr="00BD67AA">
        <w:t>«Журнал супервайзера»</w:t>
      </w:r>
      <w:r w:rsidR="006B29F6">
        <w:t xml:space="preserve"> ЛПО УМБ</w:t>
      </w:r>
      <w:r w:rsidR="006B29F6" w:rsidRPr="00956615">
        <w:rPr>
          <w:szCs w:val="24"/>
        </w:rPr>
        <w:t xml:space="preserve"> </w:t>
      </w:r>
      <w:r w:rsidRPr="00956615">
        <w:rPr>
          <w:szCs w:val="24"/>
        </w:rPr>
        <w:t>являются</w:t>
      </w:r>
      <w:r>
        <w:rPr>
          <w:szCs w:val="24"/>
        </w:rPr>
        <w:t>:</w:t>
      </w:r>
    </w:p>
    <w:p w14:paraId="524AC490" w14:textId="3CA7FAE0" w:rsidR="00355C5D" w:rsidRPr="00984D26" w:rsidRDefault="00355C5D" w:rsidP="003D78C6">
      <w:pPr>
        <w:numPr>
          <w:ilvl w:val="0"/>
          <w:numId w:val="3"/>
        </w:numPr>
        <w:tabs>
          <w:tab w:val="clear" w:pos="720"/>
          <w:tab w:val="left" w:pos="539"/>
        </w:tabs>
        <w:spacing w:before="120"/>
        <w:ind w:left="538" w:hanging="357"/>
      </w:pPr>
      <w:r w:rsidRPr="00984D26">
        <w:t>данные, сформированные</w:t>
      </w:r>
      <w:r>
        <w:t xml:space="preserve"> путем заполнения всех разделов модул</w:t>
      </w:r>
      <w:r w:rsidR="0020442F">
        <w:t xml:space="preserve">я </w:t>
      </w:r>
      <w:r w:rsidR="0015033C">
        <w:br/>
      </w:r>
      <w:r w:rsidR="0020442F">
        <w:t>(раздел 4, таблица 1 настоящ</w:t>
      </w:r>
      <w:r w:rsidR="0040163A">
        <w:t>их</w:t>
      </w:r>
      <w:r>
        <w:t xml:space="preserve"> </w:t>
      </w:r>
      <w:r w:rsidR="0040163A">
        <w:t>Методических указаний</w:t>
      </w:r>
      <w:r>
        <w:t>)</w:t>
      </w:r>
      <w:r w:rsidRPr="00984D26">
        <w:t>;</w:t>
      </w:r>
    </w:p>
    <w:p w14:paraId="1963B350" w14:textId="77777777" w:rsidR="00355C5D" w:rsidRPr="00F933EE" w:rsidRDefault="006B29F6" w:rsidP="003D78C6">
      <w:pPr>
        <w:numPr>
          <w:ilvl w:val="0"/>
          <w:numId w:val="3"/>
        </w:numPr>
        <w:tabs>
          <w:tab w:val="clear" w:pos="720"/>
          <w:tab w:val="left" w:pos="539"/>
        </w:tabs>
        <w:spacing w:before="120"/>
        <w:ind w:left="538" w:hanging="357"/>
      </w:pPr>
      <w:r w:rsidRPr="00F933EE">
        <w:t xml:space="preserve">сформированный с помощью модуля </w:t>
      </w:r>
      <w:r w:rsidR="00355C5D" w:rsidRPr="00F933EE">
        <w:t>суточн</w:t>
      </w:r>
      <w:r w:rsidRPr="00F933EE">
        <w:t>ый</w:t>
      </w:r>
      <w:r w:rsidR="00355C5D" w:rsidRPr="00F933EE">
        <w:t xml:space="preserve"> отче</w:t>
      </w:r>
      <w:r w:rsidRPr="00F933EE">
        <w:t>т</w:t>
      </w:r>
      <w:r w:rsidR="00355C5D" w:rsidRPr="00F933EE">
        <w:t xml:space="preserve"> по бурению (см. </w:t>
      </w:r>
      <w:hyperlink w:anchor="_Приложение_2._ВИД" w:history="1">
        <w:r w:rsidR="00355C5D" w:rsidRPr="00F933EE">
          <w:rPr>
            <w:rStyle w:val="a5"/>
          </w:rPr>
          <w:t xml:space="preserve">Приложение </w:t>
        </w:r>
        <w:r w:rsidR="00EE763D">
          <w:rPr>
            <w:rStyle w:val="a5"/>
          </w:rPr>
          <w:t>1</w:t>
        </w:r>
      </w:hyperlink>
      <w:r w:rsidR="00355C5D" w:rsidRPr="00F933EE">
        <w:t>)</w:t>
      </w:r>
      <w:r w:rsidR="003F4D1B" w:rsidRPr="00F933EE">
        <w:t>;</w:t>
      </w:r>
    </w:p>
    <w:p w14:paraId="20E2C63A" w14:textId="77777777" w:rsidR="00355C5D" w:rsidRDefault="00355C5D" w:rsidP="005F5503"/>
    <w:p w14:paraId="36DB6175" w14:textId="77777777" w:rsidR="00355C5D" w:rsidRPr="00BD67AA" w:rsidRDefault="00355C5D" w:rsidP="00C13065">
      <w:pPr>
        <w:pStyle w:val="PA-"/>
        <w:numPr>
          <w:ilvl w:val="1"/>
          <w:numId w:val="1"/>
        </w:numPr>
        <w:tabs>
          <w:tab w:val="clear" w:pos="858"/>
        </w:tabs>
        <w:spacing w:before="0"/>
        <w:ind w:left="0" w:firstLine="0"/>
      </w:pPr>
      <w:r w:rsidRPr="00BD67AA">
        <w:t xml:space="preserve">К </w:t>
      </w:r>
      <w:r>
        <w:t>01</w:t>
      </w:r>
      <w:r w:rsidRPr="00BD67AA">
        <w:t xml:space="preserve">:00 </w:t>
      </w:r>
      <w:r w:rsidR="007A5A51">
        <w:t xml:space="preserve">(по местному времени ОГ) текущих </w:t>
      </w:r>
      <w:r w:rsidR="00EC6F8E">
        <w:t>суток</w:t>
      </w:r>
      <w:r w:rsidR="007A5A51">
        <w:t xml:space="preserve"> </w:t>
      </w:r>
      <w:r w:rsidR="00D842DE">
        <w:t>следующих за отчетными</w:t>
      </w:r>
      <w:r w:rsidR="007A5A51">
        <w:t>,</w:t>
      </w:r>
      <w:r w:rsidR="00D842DE">
        <w:t xml:space="preserve"> </w:t>
      </w:r>
      <w:r w:rsidR="005B51DD" w:rsidRPr="005B51DD">
        <w:t>лицами, ответственными за ввод и утверждение информации в модуле «Журнал супервайзера» ЛПО УМБ</w:t>
      </w:r>
      <w:r w:rsidR="005B51DD" w:rsidRPr="00BD67AA">
        <w:t xml:space="preserve"> </w:t>
      </w:r>
      <w:r w:rsidRPr="00BD67AA">
        <w:t>должны быть выполнены следующие работы:</w:t>
      </w:r>
    </w:p>
    <w:p w14:paraId="19369CCC" w14:textId="08ED1149" w:rsidR="00355C5D" w:rsidRDefault="00355C5D" w:rsidP="003812FB">
      <w:pPr>
        <w:numPr>
          <w:ilvl w:val="0"/>
          <w:numId w:val="3"/>
        </w:numPr>
        <w:tabs>
          <w:tab w:val="clear" w:pos="720"/>
          <w:tab w:val="left" w:pos="539"/>
        </w:tabs>
        <w:spacing w:before="120"/>
        <w:ind w:left="538" w:hanging="357"/>
      </w:pPr>
      <w:r>
        <w:t>с</w:t>
      </w:r>
      <w:r w:rsidRPr="00984D26">
        <w:t>формирован</w:t>
      </w:r>
      <w:r>
        <w:t>ы</w:t>
      </w:r>
      <w:r w:rsidRPr="00984D26">
        <w:t xml:space="preserve"> данны</w:t>
      </w:r>
      <w:r>
        <w:t>е</w:t>
      </w:r>
      <w:r w:rsidRPr="00984D26">
        <w:t xml:space="preserve"> за прошедшие отчетные сутки</w:t>
      </w:r>
      <w:r>
        <w:t xml:space="preserve"> с 00</w:t>
      </w:r>
      <w:r w:rsidRPr="00857A00">
        <w:t xml:space="preserve">:00 </w:t>
      </w:r>
      <w:r>
        <w:t>до 24</w:t>
      </w:r>
      <w:r w:rsidRPr="00857A00">
        <w:t>:00</w:t>
      </w:r>
      <w:r>
        <w:t>, путем</w:t>
      </w:r>
      <w:r w:rsidRPr="00857A00">
        <w:t xml:space="preserve"> </w:t>
      </w:r>
      <w:r>
        <w:t xml:space="preserve">заполнения разделов модуля </w:t>
      </w:r>
      <w:r w:rsidRPr="00984D26">
        <w:t>«</w:t>
      </w:r>
      <w:r>
        <w:t>Журнал супервайзера</w:t>
      </w:r>
      <w:r w:rsidRPr="00984D26">
        <w:t>»</w:t>
      </w:r>
      <w:r>
        <w:t xml:space="preserve"> ЛПО УМБ </w:t>
      </w:r>
      <w:r w:rsidR="0015033C">
        <w:br/>
      </w:r>
      <w:r w:rsidRPr="00BD67AA">
        <w:t>(</w:t>
      </w:r>
      <w:r>
        <w:t xml:space="preserve">раздел 4, </w:t>
      </w:r>
      <w:r w:rsidR="004A19B9">
        <w:t>т</w:t>
      </w:r>
      <w:r>
        <w:t xml:space="preserve">аблица 1 </w:t>
      </w:r>
      <w:r w:rsidR="0020442F">
        <w:t>настоящ</w:t>
      </w:r>
      <w:r w:rsidR="0040163A">
        <w:t>их</w:t>
      </w:r>
      <w:r w:rsidR="0020442F">
        <w:t xml:space="preserve"> </w:t>
      </w:r>
      <w:r w:rsidR="0040163A">
        <w:t>Методических указаний</w:t>
      </w:r>
      <w:r w:rsidRPr="00BD67AA">
        <w:t>)</w:t>
      </w:r>
      <w:r w:rsidRPr="00D814DA">
        <w:t>;</w:t>
      </w:r>
    </w:p>
    <w:p w14:paraId="5F2A0909" w14:textId="11A75DA3" w:rsidR="00355C5D" w:rsidRPr="00984D26" w:rsidRDefault="00355C5D" w:rsidP="003812FB">
      <w:pPr>
        <w:numPr>
          <w:ilvl w:val="0"/>
          <w:numId w:val="3"/>
        </w:numPr>
        <w:tabs>
          <w:tab w:val="clear" w:pos="720"/>
          <w:tab w:val="left" w:pos="539"/>
        </w:tabs>
        <w:spacing w:before="120"/>
        <w:ind w:left="538" w:hanging="357"/>
      </w:pPr>
      <w:r>
        <w:t>проверена и утверждена</w:t>
      </w:r>
      <w:r w:rsidR="00555C0C">
        <w:t xml:space="preserve"> супервайзером</w:t>
      </w:r>
      <w:r>
        <w:t xml:space="preserve"> итоговая информация за </w:t>
      </w:r>
      <w:r w:rsidR="00AE1238">
        <w:t xml:space="preserve">прошедшие </w:t>
      </w:r>
      <w:r>
        <w:t>отчетные сутки. Супервайзер отвечает за полноту, качество и достоверность введенной</w:t>
      </w:r>
      <w:r w:rsidR="003F4D1B" w:rsidRPr="003F4D1B">
        <w:t xml:space="preserve"> </w:t>
      </w:r>
      <w:r>
        <w:t xml:space="preserve"> информации, контролирует своевременность заполнения </w:t>
      </w:r>
      <w:r w:rsidRPr="00933444">
        <w:t>ответственн</w:t>
      </w:r>
      <w:r>
        <w:t>ы</w:t>
      </w:r>
      <w:r w:rsidR="00555C0C">
        <w:t>ми</w:t>
      </w:r>
      <w:r w:rsidRPr="00933444">
        <w:t xml:space="preserve"> </w:t>
      </w:r>
      <w:r>
        <w:t>исполнител</w:t>
      </w:r>
      <w:r w:rsidR="00555C0C">
        <w:t xml:space="preserve">ями </w:t>
      </w:r>
      <w:r w:rsidR="0029055D">
        <w:t>П</w:t>
      </w:r>
      <w:r w:rsidR="00C62375">
        <w:t>одрядчиков</w:t>
      </w:r>
      <w:r>
        <w:t xml:space="preserve"> </w:t>
      </w:r>
      <w:r w:rsidRPr="00984D26">
        <w:t>модул</w:t>
      </w:r>
      <w:r w:rsidR="00555C0C">
        <w:t>я</w:t>
      </w:r>
      <w:r w:rsidRPr="00984D26">
        <w:t xml:space="preserve"> «Журнал супервайзера»</w:t>
      </w:r>
      <w:r>
        <w:t xml:space="preserve"> ЛПО УМБ</w:t>
      </w:r>
      <w:r w:rsidRPr="00D814DA">
        <w:t xml:space="preserve"> </w:t>
      </w:r>
      <w:r w:rsidR="0015033C">
        <w:br/>
      </w:r>
      <w:r w:rsidRPr="00BD67AA">
        <w:t>(</w:t>
      </w:r>
      <w:r>
        <w:t xml:space="preserve">раздел 4, </w:t>
      </w:r>
      <w:r w:rsidR="004A19B9">
        <w:t>т</w:t>
      </w:r>
      <w:r>
        <w:t xml:space="preserve">аблица 1 </w:t>
      </w:r>
      <w:r w:rsidR="00DD5830">
        <w:t>настоящ</w:t>
      </w:r>
      <w:r w:rsidR="0040163A">
        <w:t>их</w:t>
      </w:r>
      <w:r w:rsidR="00DD5830">
        <w:t xml:space="preserve"> </w:t>
      </w:r>
      <w:r w:rsidR="0040163A">
        <w:t>Методических указаний</w:t>
      </w:r>
      <w:r w:rsidRPr="00BD67AA">
        <w:t>)</w:t>
      </w:r>
      <w:r w:rsidRPr="00B1034D">
        <w:t>;</w:t>
      </w:r>
    </w:p>
    <w:p w14:paraId="6AA990AF" w14:textId="77777777" w:rsidR="00D540E2" w:rsidRDefault="00CC1405" w:rsidP="003812FB">
      <w:pPr>
        <w:numPr>
          <w:ilvl w:val="0"/>
          <w:numId w:val="3"/>
        </w:numPr>
        <w:tabs>
          <w:tab w:val="clear" w:pos="720"/>
          <w:tab w:val="left" w:pos="539"/>
        </w:tabs>
        <w:spacing w:before="120"/>
        <w:ind w:left="538" w:hanging="357"/>
      </w:pPr>
      <w:r w:rsidRPr="00CC1405">
        <w:t>выведены на печать и подписаны супервайзером и буровым мастером два экземпляра суточного отчета по бурению (</w:t>
      </w:r>
      <w:hyperlink w:anchor="_Приложение_1._ФОРМА" w:history="1">
        <w:r w:rsidRPr="00EE763D">
          <w:rPr>
            <w:rStyle w:val="a5"/>
          </w:rPr>
          <w:t>Приложение 1</w:t>
        </w:r>
      </w:hyperlink>
      <w:r w:rsidRPr="00CC1405">
        <w:t>). Один экземпляр хранится в службе бурения ОГ, другой у бурового мастера.</w:t>
      </w:r>
    </w:p>
    <w:p w14:paraId="0620716E" w14:textId="77777777" w:rsidR="00B27521" w:rsidRDefault="00B27521" w:rsidP="00B27521">
      <w:pPr>
        <w:tabs>
          <w:tab w:val="left" w:pos="539"/>
        </w:tabs>
        <w:spacing w:before="120"/>
      </w:pPr>
    </w:p>
    <w:p w14:paraId="25AC32FF" w14:textId="49977B6C" w:rsidR="00355C5D" w:rsidRDefault="00CC1405" w:rsidP="0015033C">
      <w:pPr>
        <w:pStyle w:val="PA-"/>
        <w:numPr>
          <w:ilvl w:val="1"/>
          <w:numId w:val="1"/>
        </w:numPr>
        <w:tabs>
          <w:tab w:val="clear" w:pos="858"/>
        </w:tabs>
        <w:spacing w:before="0"/>
        <w:ind w:left="0" w:firstLine="0"/>
      </w:pPr>
      <w:r w:rsidRPr="00CC1405">
        <w:rPr>
          <w:szCs w:val="24"/>
        </w:rPr>
        <w:lastRenderedPageBreak/>
        <w:t xml:space="preserve">В период 01:00-06:00 (по местному времени ОГ) данные суточного отчета по бурению за прошедшие отчетные сутки средствами ЛПО УМБ доставляются с уровня технологического объекта на ЦСГ. После доставки данных за прошедшие отчетные сутки на центральную серверную группировку, редактирование введенной в суточный отчет по бурению информации возможно только супервайзерской службой в течение 45 календарных дней с даты заполнения суточного отчета по бурению, с обязательным указанием причины корректировок (в БД модуля «Журнал супервайзера» ЛПО УМБ сохраняются следующие данные: дата, время, причины, журнал изменений и ФИО работника, производившего корректировки суточной отчетности). При необходимости дальнейшего редактирования информации по скважине по истечении 45 суток с даты заполнения суточного отчета по бурению, супервайзерская служба подает заявку в ЦДС устным сообщением по имеющейся связи с обязательным указанием причины корректировок, предварительно согласовав данное решение с </w:t>
      </w:r>
      <w:r w:rsidR="00312C5F">
        <w:rPr>
          <w:szCs w:val="24"/>
        </w:rPr>
        <w:t>К</w:t>
      </w:r>
      <w:r w:rsidRPr="00CC1405">
        <w:rPr>
          <w:szCs w:val="24"/>
        </w:rPr>
        <w:t>урирующим структурным подразделением в рабочем порядке.</w:t>
      </w:r>
    </w:p>
    <w:p w14:paraId="5A2D36A7" w14:textId="77777777" w:rsidR="00EC6F8E" w:rsidRDefault="00EC6F8E" w:rsidP="005F5503">
      <w:pPr>
        <w:pStyle w:val="PA-"/>
        <w:tabs>
          <w:tab w:val="left" w:pos="567"/>
        </w:tabs>
        <w:spacing w:before="0"/>
        <w:ind w:firstLine="0"/>
      </w:pPr>
    </w:p>
    <w:p w14:paraId="13969297" w14:textId="24F5D67E" w:rsidR="00EC6F8E" w:rsidRPr="00715405" w:rsidRDefault="00EC6F8E" w:rsidP="0015033C">
      <w:pPr>
        <w:pStyle w:val="PA-"/>
        <w:numPr>
          <w:ilvl w:val="1"/>
          <w:numId w:val="1"/>
        </w:numPr>
        <w:tabs>
          <w:tab w:val="clear" w:pos="858"/>
        </w:tabs>
        <w:spacing w:before="0"/>
        <w:ind w:left="0" w:firstLine="0"/>
      </w:pPr>
      <w:r w:rsidRPr="00BD67AA">
        <w:t xml:space="preserve">К </w:t>
      </w:r>
      <w:r>
        <w:t>06</w:t>
      </w:r>
      <w:r w:rsidRPr="00BD67AA">
        <w:t>:</w:t>
      </w:r>
      <w:r>
        <w:t>3</w:t>
      </w:r>
      <w:r w:rsidRPr="00BD67AA">
        <w:t>0</w:t>
      </w:r>
      <w:r w:rsidR="007A5A51">
        <w:t xml:space="preserve"> (по </w:t>
      </w:r>
      <w:r w:rsidR="007A5A51" w:rsidRPr="00BD67AA">
        <w:t>местно</w:t>
      </w:r>
      <w:r w:rsidR="007A5A51">
        <w:t>му</w:t>
      </w:r>
      <w:r w:rsidR="007A5A51" w:rsidRPr="00BD67AA">
        <w:t xml:space="preserve"> времени </w:t>
      </w:r>
      <w:r w:rsidR="007A5A51">
        <w:t>ОГ)</w:t>
      </w:r>
      <w:r>
        <w:t xml:space="preserve"> текущих суток</w:t>
      </w:r>
      <w:r w:rsidRPr="00BD67AA">
        <w:t xml:space="preserve"> </w:t>
      </w:r>
      <w:r w:rsidR="005B51DD" w:rsidRPr="005B51DD">
        <w:t>лицами, ответственными за ввод и утверждение информации в модуле «Журнал супервайзера» ЛПО УМБ</w:t>
      </w:r>
      <w:r w:rsidR="005B51DD">
        <w:t xml:space="preserve"> </w:t>
      </w:r>
      <w:r w:rsidRPr="00BD67AA">
        <w:t xml:space="preserve">должны быть </w:t>
      </w:r>
      <w:r>
        <w:t>с</w:t>
      </w:r>
      <w:r w:rsidRPr="00984D26">
        <w:t>ф</w:t>
      </w:r>
      <w:r>
        <w:t>ормированы</w:t>
      </w:r>
      <w:r w:rsidRPr="00984D26">
        <w:t xml:space="preserve"> </w:t>
      </w:r>
      <w:r>
        <w:t xml:space="preserve">оперативные </w:t>
      </w:r>
      <w:r w:rsidRPr="00984D26">
        <w:t>данны</w:t>
      </w:r>
      <w:r>
        <w:t>е</w:t>
      </w:r>
      <w:r w:rsidRPr="00984D26">
        <w:t xml:space="preserve"> за </w:t>
      </w:r>
      <w:r>
        <w:t>период с 00</w:t>
      </w:r>
      <w:r w:rsidRPr="00857A00">
        <w:t xml:space="preserve">:00 </w:t>
      </w:r>
      <w:r>
        <w:t>до 06</w:t>
      </w:r>
      <w:r w:rsidRPr="00857A00">
        <w:t>:00</w:t>
      </w:r>
      <w:r>
        <w:t xml:space="preserve"> текущих суток – заполняется только раздел Пооперационное описание (раздел 4, таблица 1, пункт </w:t>
      </w:r>
      <w:r w:rsidR="00167DEB">
        <w:t>4</w:t>
      </w:r>
      <w:r>
        <w:t xml:space="preserve"> настоящ</w:t>
      </w:r>
      <w:r w:rsidR="0040163A">
        <w:t>их</w:t>
      </w:r>
      <w:r>
        <w:t xml:space="preserve"> </w:t>
      </w:r>
      <w:r w:rsidR="0040163A">
        <w:t>Методических указаний</w:t>
      </w:r>
      <w:r>
        <w:t xml:space="preserve">) модуля </w:t>
      </w:r>
      <w:r w:rsidRPr="00984D26">
        <w:t>«</w:t>
      </w:r>
      <w:r>
        <w:t>Журнал супервайзера</w:t>
      </w:r>
      <w:r w:rsidRPr="00984D26">
        <w:t>»</w:t>
      </w:r>
      <w:r>
        <w:t xml:space="preserve"> ЛПО УМБ.</w:t>
      </w:r>
    </w:p>
    <w:p w14:paraId="1282703E" w14:textId="77777777" w:rsidR="00355C5D" w:rsidRDefault="00355C5D" w:rsidP="005F5503">
      <w:pPr>
        <w:pStyle w:val="PA-"/>
        <w:tabs>
          <w:tab w:val="left" w:pos="567"/>
        </w:tabs>
        <w:spacing w:before="0"/>
        <w:ind w:firstLine="0"/>
        <w:rPr>
          <w:szCs w:val="24"/>
        </w:rPr>
      </w:pPr>
    </w:p>
    <w:p w14:paraId="3118B5A5" w14:textId="77777777" w:rsidR="00355C5D" w:rsidRPr="00984D26" w:rsidRDefault="00CC1405" w:rsidP="0015033C">
      <w:pPr>
        <w:pStyle w:val="PA-"/>
        <w:numPr>
          <w:ilvl w:val="1"/>
          <w:numId w:val="1"/>
        </w:numPr>
        <w:tabs>
          <w:tab w:val="clear" w:pos="858"/>
        </w:tabs>
        <w:spacing w:before="0"/>
        <w:ind w:left="0" w:firstLine="0"/>
      </w:pPr>
      <w:r w:rsidRPr="00CC1405">
        <w:rPr>
          <w:szCs w:val="24"/>
        </w:rPr>
        <w:t>В период 06:30 – 08:00 (по местному времени ОГ) оперативные данные за текущие отчетные сутки (с 00:00 до 06:00) средствами ЛПО УМБ доставляются на центральную серверную группировку</w:t>
      </w:r>
      <w:r w:rsidR="004F45F4">
        <w:rPr>
          <w:szCs w:val="24"/>
        </w:rPr>
        <w:t>.</w:t>
      </w:r>
    </w:p>
    <w:p w14:paraId="1BFD3A7C" w14:textId="77777777" w:rsidR="00355C5D" w:rsidRPr="00984D26" w:rsidRDefault="00355C5D" w:rsidP="005F5503">
      <w:pPr>
        <w:pStyle w:val="PA-"/>
        <w:tabs>
          <w:tab w:val="left" w:pos="426"/>
        </w:tabs>
        <w:spacing w:before="0"/>
        <w:ind w:firstLine="0"/>
      </w:pPr>
    </w:p>
    <w:p w14:paraId="5CB95BB8" w14:textId="77777777" w:rsidR="00355C5D" w:rsidRPr="00984D26" w:rsidRDefault="00355C5D" w:rsidP="005F5503">
      <w:pPr>
        <w:sectPr w:rsidR="00355C5D" w:rsidRPr="00984D26" w:rsidSect="00483C05">
          <w:headerReference w:type="even" r:id="rId27"/>
          <w:headerReference w:type="default" r:id="rId28"/>
          <w:headerReference w:type="first" r:id="rId2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E009648" w14:textId="77777777" w:rsidR="00355C5D" w:rsidRDefault="000B1AEE" w:rsidP="00696724">
      <w:pPr>
        <w:pStyle w:val="1"/>
        <w:keepNext w:val="0"/>
        <w:numPr>
          <w:ilvl w:val="0"/>
          <w:numId w:val="1"/>
        </w:numPr>
        <w:tabs>
          <w:tab w:val="clear" w:pos="360"/>
          <w:tab w:val="num" w:pos="567"/>
        </w:tabs>
        <w:spacing w:before="0" w:after="0"/>
        <w:ind w:left="0" w:firstLine="0"/>
        <w:rPr>
          <w:caps w:val="0"/>
          <w:kern w:val="0"/>
        </w:rPr>
      </w:pPr>
      <w:bookmarkStart w:id="29" w:name="_Toc174730586"/>
      <w:bookmarkStart w:id="30" w:name="_Toc23863816"/>
      <w:r w:rsidRPr="006272BA">
        <w:rPr>
          <w:caps w:val="0"/>
          <w:kern w:val="0"/>
        </w:rPr>
        <w:lastRenderedPageBreak/>
        <w:t xml:space="preserve">РАСПРЕДЕЛЕНИЕ ОБЯЗАННОСТЕЙ ПРИ ФОРМИРОВАНИИ </w:t>
      </w:r>
      <w:bookmarkEnd w:id="29"/>
      <w:r>
        <w:rPr>
          <w:caps w:val="0"/>
          <w:kern w:val="0"/>
        </w:rPr>
        <w:t>ДАННЫХ СУТОЧНОЙ ОТЧЕТНОСТИ ПРИ БУРЕНИИ СКВАЖИН</w:t>
      </w:r>
      <w:bookmarkEnd w:id="30"/>
    </w:p>
    <w:p w14:paraId="07922C57" w14:textId="77777777" w:rsidR="00957E32" w:rsidRDefault="00957E32" w:rsidP="00957E32">
      <w:pPr>
        <w:pStyle w:val="S5"/>
        <w:jc w:val="left"/>
      </w:pPr>
    </w:p>
    <w:p w14:paraId="0DBBB377" w14:textId="77777777" w:rsidR="00957E32" w:rsidRDefault="00957E32" w:rsidP="00957E32">
      <w:pPr>
        <w:pStyle w:val="S5"/>
        <w:jc w:val="left"/>
      </w:pPr>
    </w:p>
    <w:p w14:paraId="74E095FF" w14:textId="77777777" w:rsidR="00355C5D" w:rsidRPr="00D71041" w:rsidRDefault="00355C5D" w:rsidP="005F5503">
      <w:pPr>
        <w:pStyle w:val="S5"/>
      </w:pPr>
      <w:r w:rsidRPr="00D71041">
        <w:t xml:space="preserve">Таблица </w:t>
      </w:r>
      <w:r w:rsidR="007457A4">
        <w:fldChar w:fldCharType="begin"/>
      </w:r>
      <w:r w:rsidR="00803004">
        <w:instrText xml:space="preserve"> SEQ Таблица \* ARABIC </w:instrText>
      </w:r>
      <w:r w:rsidR="007457A4">
        <w:fldChar w:fldCharType="separate"/>
      </w:r>
      <w:r w:rsidR="009141A7">
        <w:rPr>
          <w:noProof/>
        </w:rPr>
        <w:t>1</w:t>
      </w:r>
      <w:r w:rsidR="007457A4">
        <w:rPr>
          <w:noProof/>
        </w:rPr>
        <w:fldChar w:fldCharType="end"/>
      </w:r>
    </w:p>
    <w:p w14:paraId="66E7598F" w14:textId="77777777" w:rsidR="002E14AB" w:rsidRPr="002E14AB" w:rsidRDefault="00355C5D" w:rsidP="002A68A9">
      <w:pPr>
        <w:pStyle w:val="S5"/>
        <w:spacing w:after="60"/>
      </w:pPr>
      <w:r w:rsidRPr="00D71041">
        <w:t xml:space="preserve">Распределение обязанностей при формировании </w:t>
      </w:r>
      <w:r w:rsidR="002E14AB">
        <w:t xml:space="preserve">суточной </w:t>
      </w:r>
      <w:r w:rsidR="00910A59">
        <w:t>отчетности</w:t>
      </w:r>
      <w:r>
        <w:br/>
      </w:r>
      <w:r w:rsidRPr="00D71041">
        <w:t>в модуле Журнал супервайзера</w:t>
      </w:r>
      <w:r w:rsidR="002E14AB">
        <w:t xml:space="preserve"> лицензионного программного обеспечения</w:t>
      </w:r>
      <w:r w:rsidR="00B27521">
        <w:t xml:space="preserve"> </w:t>
      </w:r>
      <w:r w:rsidR="002E14AB">
        <w:t>«Удаленный мониторинг бурения»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57"/>
        <w:gridCol w:w="4164"/>
        <w:gridCol w:w="2442"/>
        <w:gridCol w:w="2491"/>
      </w:tblGrid>
      <w:tr w:rsidR="00355C5D" w:rsidRPr="008304E7" w14:paraId="3E17C495" w14:textId="77777777" w:rsidTr="00323693">
        <w:trPr>
          <w:trHeight w:val="680"/>
          <w:tblHeader/>
        </w:trPr>
        <w:tc>
          <w:tcPr>
            <w:tcW w:w="38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5463C1F4" w14:textId="77777777" w:rsidR="00612A1C" w:rsidRDefault="00355C5D" w:rsidP="00612A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71041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14:paraId="121482EA" w14:textId="77777777" w:rsidR="00355C5D" w:rsidRPr="00D71041" w:rsidRDefault="00355C5D" w:rsidP="00612A1C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71041">
              <w:rPr>
                <w:rFonts w:ascii="Arial" w:hAnsi="Arial" w:cs="Arial"/>
                <w:b/>
                <w:sz w:val="16"/>
                <w:szCs w:val="16"/>
              </w:rPr>
              <w:t>П/П</w:t>
            </w:r>
          </w:p>
        </w:tc>
        <w:tc>
          <w:tcPr>
            <w:tcW w:w="211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7EEF33F" w14:textId="77777777" w:rsidR="00355C5D" w:rsidRPr="00D71041" w:rsidRDefault="00355C5D" w:rsidP="00612A1C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71041">
              <w:rPr>
                <w:rFonts w:ascii="Arial" w:hAnsi="Arial" w:cs="Arial"/>
                <w:b/>
                <w:sz w:val="16"/>
                <w:szCs w:val="16"/>
              </w:rPr>
              <w:t>СОСТАВ РАЗДЕЛОВ ЖУРНАЛА СУПЕРВАЙЗЕРА</w:t>
            </w:r>
          </w:p>
          <w:p w14:paraId="64F6801E" w14:textId="77777777" w:rsidR="00355C5D" w:rsidRPr="00D71041" w:rsidRDefault="00355C5D" w:rsidP="00612A1C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71041">
              <w:rPr>
                <w:rFonts w:ascii="Arial" w:hAnsi="Arial" w:cs="Arial"/>
                <w:b/>
                <w:sz w:val="16"/>
                <w:szCs w:val="16"/>
              </w:rPr>
              <w:t>(НАЗВАНИЕ РАЗДЕЛОВ ИХ СОДЕРЖАНИЕ)</w:t>
            </w:r>
          </w:p>
        </w:tc>
        <w:tc>
          <w:tcPr>
            <w:tcW w:w="123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5F9DDCA2" w14:textId="77777777" w:rsidR="00355C5D" w:rsidRPr="00D71041" w:rsidRDefault="00355C5D" w:rsidP="00612A1C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71041">
              <w:rPr>
                <w:rFonts w:ascii="Arial" w:hAnsi="Arial" w:cs="Arial"/>
                <w:b/>
                <w:sz w:val="16"/>
                <w:szCs w:val="16"/>
              </w:rPr>
              <w:t xml:space="preserve">ОТВЕТСТВЕННЫЙ ЗА </w:t>
            </w:r>
            <w:r w:rsidR="00706503">
              <w:rPr>
                <w:rFonts w:ascii="Arial" w:hAnsi="Arial" w:cs="Arial"/>
                <w:b/>
                <w:sz w:val="16"/>
                <w:szCs w:val="16"/>
              </w:rPr>
              <w:t>ВВОД</w:t>
            </w:r>
            <w:r w:rsidRPr="00D71041">
              <w:rPr>
                <w:rFonts w:ascii="Arial" w:hAnsi="Arial" w:cs="Arial"/>
                <w:b/>
                <w:sz w:val="16"/>
                <w:szCs w:val="16"/>
              </w:rPr>
              <w:t xml:space="preserve"> ИНФОРМАЦИИ </w:t>
            </w:r>
          </w:p>
        </w:tc>
        <w:tc>
          <w:tcPr>
            <w:tcW w:w="126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626159B" w14:textId="77777777" w:rsidR="00355C5D" w:rsidRPr="00D71041" w:rsidRDefault="00355C5D" w:rsidP="00612A1C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71041">
              <w:rPr>
                <w:rFonts w:ascii="Arial" w:hAnsi="Arial" w:cs="Arial"/>
                <w:b/>
                <w:sz w:val="16"/>
                <w:szCs w:val="16"/>
              </w:rPr>
              <w:t xml:space="preserve">ОТВЕТСТВЕННЫЙ ЗА УТВЕРЖДЕНИЕ ИНФОРМАЦИИ </w:t>
            </w:r>
          </w:p>
        </w:tc>
      </w:tr>
      <w:tr w:rsidR="00355C5D" w:rsidRPr="008304E7" w14:paraId="4A7467E9" w14:textId="77777777" w:rsidTr="00323693">
        <w:trPr>
          <w:trHeight w:val="113"/>
          <w:tblHeader/>
        </w:trPr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0DD69D6" w14:textId="77777777" w:rsidR="00355C5D" w:rsidRPr="00D71041" w:rsidRDefault="00355C5D" w:rsidP="00612A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71041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1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9320B30" w14:textId="77777777" w:rsidR="00355C5D" w:rsidRPr="00D71041" w:rsidRDefault="00355C5D" w:rsidP="00612A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71041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2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FE3FF1D" w14:textId="77777777" w:rsidR="00355C5D" w:rsidRPr="00D71041" w:rsidRDefault="00355C5D" w:rsidP="00612A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71041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2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8BECABB" w14:textId="77777777" w:rsidR="00355C5D" w:rsidRPr="00D71041" w:rsidRDefault="00355C5D" w:rsidP="00612A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71041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3B2E83" w14:paraId="5265E9AE" w14:textId="77777777" w:rsidTr="00323693">
        <w:trPr>
          <w:trHeight w:val="187"/>
        </w:trPr>
        <w:tc>
          <w:tcPr>
            <w:tcW w:w="5000" w:type="pct"/>
            <w:gridSpan w:val="4"/>
            <w:tcBorders>
              <w:top w:val="single" w:sz="12" w:space="0" w:color="auto"/>
            </w:tcBorders>
            <w:shd w:val="clear" w:color="auto" w:fill="auto"/>
          </w:tcPr>
          <w:p w14:paraId="6EC338C6" w14:textId="77777777" w:rsidR="003B2E83" w:rsidRPr="00D06AE6" w:rsidRDefault="003B2E83" w:rsidP="007A0753">
            <w:pPr>
              <w:spacing w:before="120" w:after="120"/>
              <w:jc w:val="left"/>
            </w:pPr>
            <w:r w:rsidRPr="00910A59">
              <w:rPr>
                <w:b/>
                <w:sz w:val="22"/>
                <w:szCs w:val="22"/>
              </w:rPr>
              <w:t xml:space="preserve">Заведение </w:t>
            </w:r>
            <w:r w:rsidR="007A0753">
              <w:rPr>
                <w:b/>
                <w:sz w:val="22"/>
                <w:szCs w:val="22"/>
              </w:rPr>
              <w:t>скважины</w:t>
            </w:r>
          </w:p>
        </w:tc>
      </w:tr>
      <w:tr w:rsidR="003069EA" w:rsidRPr="00FF2785" w14:paraId="458FCD8F" w14:textId="77777777" w:rsidTr="00323693">
        <w:trPr>
          <w:trHeight w:val="2159"/>
        </w:trPr>
        <w:tc>
          <w:tcPr>
            <w:tcW w:w="384" w:type="pct"/>
          </w:tcPr>
          <w:p w14:paraId="2AC2ABD4" w14:textId="77777777" w:rsidR="003069EA" w:rsidRDefault="003069EA" w:rsidP="005F5503">
            <w:pPr>
              <w:jc w:val="left"/>
            </w:pPr>
          </w:p>
        </w:tc>
        <w:tc>
          <w:tcPr>
            <w:tcW w:w="2113" w:type="pct"/>
          </w:tcPr>
          <w:p w14:paraId="0946A1E9" w14:textId="56BE6CBF" w:rsidR="003069EA" w:rsidRDefault="003069EA" w:rsidP="00E777D4">
            <w:pPr>
              <w:pStyle w:val="PA-"/>
              <w:spacing w:before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Справочная информация,</w:t>
            </w:r>
            <w:r w:rsidRPr="00D06AE6">
              <w:rPr>
                <w:sz w:val="20"/>
              </w:rPr>
              <w:t xml:space="preserve"> описыва</w:t>
            </w:r>
            <w:r>
              <w:rPr>
                <w:sz w:val="20"/>
              </w:rPr>
              <w:t>ющая</w:t>
            </w:r>
            <w:r w:rsidRPr="00D06AE6">
              <w:rPr>
                <w:sz w:val="20"/>
              </w:rPr>
              <w:t xml:space="preserve"> общие данные</w:t>
            </w:r>
            <w:r>
              <w:rPr>
                <w:sz w:val="20"/>
              </w:rPr>
              <w:t xml:space="preserve"> по скважине.</w:t>
            </w:r>
            <w:r w:rsidRPr="00D06AE6">
              <w:rPr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 w:rsidRPr="00D06AE6">
              <w:rPr>
                <w:sz w:val="20"/>
              </w:rPr>
              <w:t>вод</w:t>
            </w:r>
            <w:r>
              <w:rPr>
                <w:sz w:val="20"/>
              </w:rPr>
              <w:t>и</w:t>
            </w:r>
            <w:r w:rsidRPr="00D06AE6">
              <w:rPr>
                <w:sz w:val="20"/>
              </w:rPr>
              <w:t xml:space="preserve">тся </w:t>
            </w:r>
            <w:r>
              <w:rPr>
                <w:sz w:val="20"/>
              </w:rPr>
              <w:t>при создании скважины перед началом работ в</w:t>
            </w:r>
            <w:r w:rsidRPr="00D06AE6">
              <w:rPr>
                <w:sz w:val="20"/>
              </w:rPr>
              <w:t xml:space="preserve"> модуле</w:t>
            </w:r>
            <w:r>
              <w:rPr>
                <w:sz w:val="20"/>
              </w:rPr>
              <w:t xml:space="preserve"> </w:t>
            </w:r>
            <w:r w:rsidRPr="00616219">
              <w:rPr>
                <w:sz w:val="20"/>
              </w:rPr>
              <w:t>«Журнал супервайзера» ЛПО УМБ</w:t>
            </w:r>
            <w:r>
              <w:rPr>
                <w:sz w:val="20"/>
              </w:rPr>
              <w:t>, путем подачи заявки на скважину по форме (</w:t>
            </w:r>
            <w:hyperlink w:anchor="_ПРИЛОЖЕНИЕ_2._ФОРМА" w:history="1">
              <w:r w:rsidRPr="00FE4683">
                <w:rPr>
                  <w:rStyle w:val="a5"/>
                  <w:sz w:val="20"/>
                </w:rPr>
                <w:t xml:space="preserve">Приложение </w:t>
              </w:r>
              <w:r w:rsidR="00EE763D" w:rsidRPr="00FE4683">
                <w:rPr>
                  <w:rStyle w:val="a5"/>
                  <w:sz w:val="20"/>
                </w:rPr>
                <w:t>2</w:t>
              </w:r>
            </w:hyperlink>
            <w:r>
              <w:rPr>
                <w:sz w:val="20"/>
              </w:rPr>
              <w:t>) порядок создания нового элемента справочных данных (раздел 6 п.6.3 настоящ</w:t>
            </w:r>
            <w:r w:rsidR="0040163A">
              <w:rPr>
                <w:sz w:val="20"/>
              </w:rPr>
              <w:t>их</w:t>
            </w:r>
            <w:r>
              <w:rPr>
                <w:sz w:val="20"/>
              </w:rPr>
              <w:t xml:space="preserve"> </w:t>
            </w:r>
            <w:r w:rsidR="0040163A" w:rsidRPr="0040163A">
              <w:rPr>
                <w:sz w:val="20"/>
              </w:rPr>
              <w:t>Методических указаний</w:t>
            </w:r>
            <w:r>
              <w:rPr>
                <w:sz w:val="20"/>
              </w:rPr>
              <w:t>)</w:t>
            </w:r>
            <w:r w:rsidRPr="00D06AE6">
              <w:rPr>
                <w:sz w:val="20"/>
              </w:rPr>
              <w:t>.</w:t>
            </w:r>
          </w:p>
          <w:p w14:paraId="75BE1C77" w14:textId="77777777" w:rsidR="00F31AE8" w:rsidRDefault="00F31AE8" w:rsidP="00840F50">
            <w:pPr>
              <w:pStyle w:val="PA-"/>
              <w:spacing w:before="0"/>
              <w:ind w:firstLine="0"/>
              <w:jc w:val="left"/>
              <w:rPr>
                <w:sz w:val="20"/>
              </w:rPr>
            </w:pPr>
          </w:p>
          <w:p w14:paraId="1957039C" w14:textId="77777777" w:rsidR="003069EA" w:rsidRDefault="003069EA" w:rsidP="00840F50">
            <w:pPr>
              <w:pStyle w:val="PA-"/>
              <w:spacing w:before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При создании скважины обязательно указываются следующие данные</w:t>
            </w:r>
            <w:r w:rsidRPr="00D90626">
              <w:rPr>
                <w:sz w:val="20"/>
              </w:rPr>
              <w:t>:</w:t>
            </w:r>
          </w:p>
          <w:p w14:paraId="3A322D3F" w14:textId="77777777" w:rsidR="003069EA" w:rsidRPr="00721AC6" w:rsidRDefault="003069EA" w:rsidP="00840F50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 Заявителя</w:t>
            </w:r>
            <w:r w:rsidR="00F31AE8">
              <w:rPr>
                <w:sz w:val="20"/>
                <w:szCs w:val="20"/>
              </w:rPr>
              <w:t>.</w:t>
            </w:r>
          </w:p>
          <w:p w14:paraId="31FE9EDB" w14:textId="77777777" w:rsidR="003069EA" w:rsidRPr="00721AC6" w:rsidRDefault="003069EA" w:rsidP="00840F50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Контактный телефон</w:t>
            </w:r>
            <w:r w:rsidR="00F31AE8">
              <w:rPr>
                <w:sz w:val="20"/>
                <w:szCs w:val="20"/>
              </w:rPr>
              <w:t>.</w:t>
            </w:r>
          </w:p>
          <w:p w14:paraId="102110A7" w14:textId="77777777" w:rsidR="003069EA" w:rsidRPr="00721AC6" w:rsidRDefault="003069EA" w:rsidP="00840F50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E-MAIL</w:t>
            </w:r>
            <w:r w:rsidR="00F31AE8">
              <w:rPr>
                <w:sz w:val="20"/>
                <w:szCs w:val="20"/>
              </w:rPr>
              <w:t>.</w:t>
            </w:r>
          </w:p>
          <w:p w14:paraId="5F888905" w14:textId="77777777" w:rsidR="003069EA" w:rsidRDefault="003069EA" w:rsidP="000E2898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Время начала бурения</w:t>
            </w:r>
            <w:r w:rsidR="00F31AE8">
              <w:rPr>
                <w:sz w:val="20"/>
                <w:szCs w:val="20"/>
              </w:rPr>
              <w:t>.</w:t>
            </w:r>
          </w:p>
          <w:p w14:paraId="13FD610E" w14:textId="77777777" w:rsidR="003069EA" w:rsidRDefault="003069EA" w:rsidP="000E2898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Название ОГ</w:t>
            </w:r>
            <w:r w:rsidR="00F31AE8">
              <w:rPr>
                <w:sz w:val="20"/>
                <w:szCs w:val="20"/>
              </w:rPr>
              <w:t>.</w:t>
            </w:r>
          </w:p>
          <w:p w14:paraId="7A812090" w14:textId="77777777" w:rsidR="003069EA" w:rsidRDefault="003069EA" w:rsidP="000E2898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Название региона</w:t>
            </w:r>
            <w:r w:rsidR="00F31AE8">
              <w:rPr>
                <w:sz w:val="20"/>
                <w:szCs w:val="20"/>
              </w:rPr>
              <w:t>.</w:t>
            </w:r>
          </w:p>
          <w:p w14:paraId="46CB2348" w14:textId="77777777" w:rsidR="003069EA" w:rsidRDefault="003069EA" w:rsidP="00840F50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Месторождения</w:t>
            </w:r>
            <w:r w:rsidR="00F31AE8">
              <w:rPr>
                <w:sz w:val="20"/>
                <w:szCs w:val="20"/>
              </w:rPr>
              <w:t>.</w:t>
            </w:r>
          </w:p>
          <w:p w14:paraId="7A155B71" w14:textId="77777777" w:rsidR="003069EA" w:rsidRDefault="003069EA" w:rsidP="00840F50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Куста</w:t>
            </w:r>
            <w:r w:rsidR="00F31AE8">
              <w:rPr>
                <w:sz w:val="20"/>
                <w:szCs w:val="20"/>
              </w:rPr>
              <w:t>.</w:t>
            </w:r>
          </w:p>
          <w:p w14:paraId="2061F989" w14:textId="77777777" w:rsidR="003069EA" w:rsidRDefault="003069EA" w:rsidP="00840F50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Скважины</w:t>
            </w:r>
            <w:r w:rsidR="00F31AE8">
              <w:rPr>
                <w:sz w:val="20"/>
                <w:szCs w:val="20"/>
              </w:rPr>
              <w:t>.</w:t>
            </w:r>
          </w:p>
          <w:p w14:paraId="69AEBD6E" w14:textId="77777777" w:rsidR="003069EA" w:rsidRDefault="003069EA" w:rsidP="00840F50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Географические Координаты куста</w:t>
            </w:r>
            <w:r w:rsidR="00F31AE8">
              <w:rPr>
                <w:sz w:val="20"/>
                <w:szCs w:val="20"/>
              </w:rPr>
              <w:t>.</w:t>
            </w:r>
          </w:p>
          <w:p w14:paraId="6FA61BCB" w14:textId="77777777" w:rsidR="003069EA" w:rsidRDefault="003069EA" w:rsidP="00840F50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работ на скважине</w:t>
            </w:r>
            <w:r w:rsidR="00F31AE8">
              <w:rPr>
                <w:sz w:val="20"/>
                <w:szCs w:val="20"/>
              </w:rPr>
              <w:t>.</w:t>
            </w:r>
          </w:p>
          <w:p w14:paraId="52853E18" w14:textId="77777777" w:rsidR="003069EA" w:rsidRDefault="003069EA" w:rsidP="00840F50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ствола</w:t>
            </w:r>
            <w:r w:rsidR="00F31AE8">
              <w:rPr>
                <w:sz w:val="20"/>
                <w:szCs w:val="20"/>
              </w:rPr>
              <w:t>.</w:t>
            </w:r>
          </w:p>
          <w:p w14:paraId="5CAC0897" w14:textId="77777777" w:rsidR="003069EA" w:rsidRDefault="003069EA" w:rsidP="00840F50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наименование ствола</w:t>
            </w:r>
            <w:r w:rsidR="00F31AE8">
              <w:rPr>
                <w:sz w:val="20"/>
                <w:szCs w:val="20"/>
              </w:rPr>
              <w:t>.</w:t>
            </w:r>
          </w:p>
          <w:p w14:paraId="4ED27BF2" w14:textId="77777777" w:rsidR="003069EA" w:rsidRPr="00D06AE6" w:rsidRDefault="003069EA" w:rsidP="00840F50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</w:rPr>
            </w:pPr>
            <w:r>
              <w:rPr>
                <w:sz w:val="20"/>
              </w:rPr>
              <w:t>Профиль ствола</w:t>
            </w:r>
            <w:r w:rsidR="00D8261C">
              <w:rPr>
                <w:sz w:val="20"/>
              </w:rPr>
              <w:t>.</w:t>
            </w:r>
          </w:p>
        </w:tc>
        <w:tc>
          <w:tcPr>
            <w:tcW w:w="1239" w:type="pct"/>
            <w:vAlign w:val="center"/>
          </w:tcPr>
          <w:p w14:paraId="7BE9CCC0" w14:textId="77777777" w:rsidR="003069EA" w:rsidRPr="00D06AE6" w:rsidRDefault="003069EA" w:rsidP="00840F50">
            <w:pPr>
              <w:jc w:val="left"/>
              <w:rPr>
                <w:sz w:val="20"/>
                <w:szCs w:val="20"/>
              </w:rPr>
            </w:pPr>
            <w:r w:rsidRPr="00D06AE6">
              <w:rPr>
                <w:sz w:val="20"/>
                <w:szCs w:val="20"/>
              </w:rPr>
              <w:t>Супервайзер</w:t>
            </w:r>
          </w:p>
        </w:tc>
        <w:tc>
          <w:tcPr>
            <w:tcW w:w="1264" w:type="pct"/>
            <w:vAlign w:val="center"/>
          </w:tcPr>
          <w:p w14:paraId="5360D9C9" w14:textId="77777777" w:rsidR="003069EA" w:rsidRPr="00D06AE6" w:rsidRDefault="003069EA" w:rsidP="00706488">
            <w:pPr>
              <w:jc w:val="left"/>
              <w:rPr>
                <w:sz w:val="20"/>
                <w:szCs w:val="20"/>
              </w:rPr>
            </w:pPr>
            <w:r w:rsidRPr="00B00774">
              <w:rPr>
                <w:sz w:val="20"/>
                <w:szCs w:val="20"/>
              </w:rPr>
              <w:t>Сервисная</w:t>
            </w:r>
            <w:r w:rsidR="007064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</w:t>
            </w:r>
            <w:r w:rsidRPr="00B00774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организация</w:t>
            </w:r>
          </w:p>
        </w:tc>
      </w:tr>
      <w:tr w:rsidR="001E02D9" w:rsidRPr="00C40812" w14:paraId="049A0E21" w14:textId="77777777" w:rsidTr="00323693">
        <w:tc>
          <w:tcPr>
            <w:tcW w:w="384" w:type="pct"/>
            <w:shd w:val="clear" w:color="auto" w:fill="auto"/>
          </w:tcPr>
          <w:p w14:paraId="38CDC31D" w14:textId="77777777" w:rsidR="001E02D9" w:rsidRPr="00265CC2" w:rsidRDefault="001E02D9" w:rsidP="003B1C6E">
            <w:pPr>
              <w:spacing w:before="120" w:after="12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36105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13" w:type="pct"/>
            <w:shd w:val="clear" w:color="auto" w:fill="auto"/>
          </w:tcPr>
          <w:p w14:paraId="48C2F30C" w14:textId="77777777" w:rsidR="001E02D9" w:rsidRDefault="001E02D9" w:rsidP="00840F50">
            <w:pPr>
              <w:pStyle w:val="PA-"/>
              <w:spacing w:after="120"/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Организации на буровой</w:t>
            </w:r>
          </w:p>
        </w:tc>
        <w:tc>
          <w:tcPr>
            <w:tcW w:w="1239" w:type="pct"/>
            <w:shd w:val="clear" w:color="auto" w:fill="auto"/>
            <w:vAlign w:val="center"/>
          </w:tcPr>
          <w:p w14:paraId="79F2E015" w14:textId="77777777" w:rsidR="001E02D9" w:rsidRPr="0028774F" w:rsidRDefault="001E02D9" w:rsidP="00840F5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4" w:type="pct"/>
            <w:shd w:val="clear" w:color="auto" w:fill="auto"/>
            <w:vAlign w:val="center"/>
          </w:tcPr>
          <w:p w14:paraId="758B85D4" w14:textId="77777777" w:rsidR="001E02D9" w:rsidRPr="00C40812" w:rsidRDefault="001E02D9" w:rsidP="00840F50">
            <w:pPr>
              <w:jc w:val="left"/>
              <w:rPr>
                <w:sz w:val="20"/>
                <w:szCs w:val="20"/>
              </w:rPr>
            </w:pPr>
          </w:p>
        </w:tc>
      </w:tr>
      <w:tr w:rsidR="003069EA" w:rsidRPr="00C40812" w14:paraId="74BD32DA" w14:textId="77777777" w:rsidTr="00323693">
        <w:tc>
          <w:tcPr>
            <w:tcW w:w="384" w:type="pct"/>
            <w:shd w:val="clear" w:color="auto" w:fill="auto"/>
          </w:tcPr>
          <w:p w14:paraId="251CC20F" w14:textId="77777777" w:rsidR="003069EA" w:rsidRPr="00265CC2" w:rsidRDefault="003069EA" w:rsidP="003B1C6E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113" w:type="pct"/>
            <w:shd w:val="clear" w:color="auto" w:fill="auto"/>
          </w:tcPr>
          <w:p w14:paraId="5B4D8A85" w14:textId="625EAC62" w:rsidR="00C84F7D" w:rsidRDefault="003069EA" w:rsidP="00840F50">
            <w:pPr>
              <w:autoSpaceDE w:val="0"/>
              <w:autoSpaceDN w:val="0"/>
              <w:adjustRightInd w:val="0"/>
              <w:spacing w:line="264" w:lineRule="auto"/>
              <w:ind w:left="4"/>
              <w:jc w:val="left"/>
              <w:rPr>
                <w:sz w:val="20"/>
                <w:szCs w:val="20"/>
              </w:rPr>
            </w:pPr>
            <w:r w:rsidRPr="00721AC6">
              <w:rPr>
                <w:sz w:val="20"/>
                <w:szCs w:val="20"/>
              </w:rPr>
              <w:t xml:space="preserve">В раздел заносится информация о </w:t>
            </w:r>
            <w:r w:rsidR="0029055D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одрядчиках</w:t>
            </w:r>
            <w:r w:rsidRPr="00721AC6">
              <w:rPr>
                <w:sz w:val="20"/>
                <w:szCs w:val="20"/>
              </w:rPr>
              <w:t xml:space="preserve">, участвующих в процессе </w:t>
            </w:r>
            <w:r>
              <w:rPr>
                <w:sz w:val="20"/>
                <w:szCs w:val="20"/>
              </w:rPr>
              <w:t>бурения</w:t>
            </w:r>
            <w:r w:rsidRPr="00721AC6">
              <w:rPr>
                <w:sz w:val="20"/>
                <w:szCs w:val="20"/>
              </w:rPr>
              <w:t xml:space="preserve"> скважины</w:t>
            </w:r>
            <w:r>
              <w:rPr>
                <w:sz w:val="20"/>
                <w:szCs w:val="20"/>
              </w:rPr>
              <w:t xml:space="preserve"> и зарезки бокового ствола</w:t>
            </w:r>
            <w:r w:rsidRPr="00721AC6">
              <w:rPr>
                <w:sz w:val="20"/>
                <w:szCs w:val="20"/>
              </w:rPr>
              <w:t>.</w:t>
            </w:r>
          </w:p>
          <w:p w14:paraId="48C7FEB0" w14:textId="77777777" w:rsidR="00C84F7D" w:rsidRDefault="00C84F7D" w:rsidP="00C84F7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14:paraId="3B826EC5" w14:textId="77777777" w:rsidR="003069EA" w:rsidRPr="00721AC6" w:rsidRDefault="00C84F7D" w:rsidP="008F6BAA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Заносятся следующие данные:</w:t>
            </w:r>
          </w:p>
          <w:p w14:paraId="15E04453" w14:textId="77777777" w:rsidR="003069EA" w:rsidRPr="00721AC6" w:rsidRDefault="003069EA" w:rsidP="000E2898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21AC6">
              <w:rPr>
                <w:sz w:val="20"/>
                <w:szCs w:val="20"/>
              </w:rPr>
              <w:t>Наименование организации</w:t>
            </w:r>
            <w:r w:rsidR="00C84F7D">
              <w:rPr>
                <w:sz w:val="20"/>
                <w:szCs w:val="20"/>
              </w:rPr>
              <w:t>.</w:t>
            </w:r>
          </w:p>
          <w:p w14:paraId="57A9E5F0" w14:textId="77777777" w:rsidR="003069EA" w:rsidRPr="00721AC6" w:rsidRDefault="003069EA" w:rsidP="000E2898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21AC6">
              <w:rPr>
                <w:sz w:val="20"/>
                <w:szCs w:val="20"/>
              </w:rPr>
              <w:t>Вид сервиса</w:t>
            </w:r>
            <w:r w:rsidR="00C84F7D">
              <w:rPr>
                <w:sz w:val="20"/>
                <w:szCs w:val="20"/>
              </w:rPr>
              <w:t>.</w:t>
            </w:r>
          </w:p>
          <w:p w14:paraId="2BE71476" w14:textId="77777777" w:rsidR="003069EA" w:rsidRPr="00721AC6" w:rsidRDefault="003069EA" w:rsidP="000E2898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21AC6">
              <w:rPr>
                <w:sz w:val="20"/>
                <w:szCs w:val="20"/>
              </w:rPr>
              <w:lastRenderedPageBreak/>
              <w:t>Период работ</w:t>
            </w:r>
            <w:r w:rsidR="00C84F7D">
              <w:rPr>
                <w:sz w:val="20"/>
                <w:szCs w:val="20"/>
              </w:rPr>
              <w:t>.</w:t>
            </w:r>
          </w:p>
          <w:p w14:paraId="5B08B866" w14:textId="77777777" w:rsidR="003069EA" w:rsidRPr="00721AC6" w:rsidRDefault="003069EA" w:rsidP="00C84F7D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21AC6">
              <w:rPr>
                <w:sz w:val="20"/>
                <w:szCs w:val="20"/>
              </w:rPr>
              <w:t>Количество персонала</w:t>
            </w:r>
            <w:r w:rsidR="00C84F7D">
              <w:rPr>
                <w:sz w:val="20"/>
                <w:szCs w:val="20"/>
              </w:rPr>
              <w:t>.</w:t>
            </w:r>
          </w:p>
          <w:p w14:paraId="78971078" w14:textId="77777777" w:rsidR="003069EA" w:rsidRDefault="003069EA" w:rsidP="00C84F7D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21AC6">
              <w:rPr>
                <w:sz w:val="20"/>
                <w:szCs w:val="20"/>
              </w:rPr>
              <w:t>Ответственный исполнитель</w:t>
            </w:r>
            <w:r w:rsidR="00C84F7D">
              <w:rPr>
                <w:sz w:val="20"/>
                <w:szCs w:val="20"/>
              </w:rPr>
              <w:t>.</w:t>
            </w:r>
          </w:p>
          <w:p w14:paraId="565FCF9E" w14:textId="77777777" w:rsidR="003069EA" w:rsidRPr="00721AC6" w:rsidRDefault="003069EA" w:rsidP="00C84F7D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Контактная информ</w:t>
            </w:r>
            <w:r w:rsidR="00D8261C">
              <w:rPr>
                <w:sz w:val="20"/>
                <w:szCs w:val="20"/>
              </w:rPr>
              <w:t>ация ответственного исполнителя.</w:t>
            </w:r>
          </w:p>
        </w:tc>
        <w:tc>
          <w:tcPr>
            <w:tcW w:w="1239" w:type="pct"/>
            <w:shd w:val="clear" w:color="auto" w:fill="auto"/>
            <w:vAlign w:val="center"/>
          </w:tcPr>
          <w:p w14:paraId="34ACBC56" w14:textId="77777777" w:rsidR="003069EA" w:rsidRDefault="003069EA" w:rsidP="00840F5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Буровой м</w:t>
            </w:r>
            <w:r w:rsidRPr="00D34FEA">
              <w:rPr>
                <w:sz w:val="20"/>
                <w:szCs w:val="20"/>
              </w:rPr>
              <w:t>астер</w:t>
            </w:r>
          </w:p>
          <w:p w14:paraId="61C20436" w14:textId="77777777" w:rsidR="003069EA" w:rsidRDefault="003069EA" w:rsidP="00840F50">
            <w:pPr>
              <w:jc w:val="left"/>
              <w:rPr>
                <w:sz w:val="20"/>
                <w:szCs w:val="20"/>
              </w:rPr>
            </w:pPr>
            <w:r w:rsidRPr="004F473F">
              <w:rPr>
                <w:sz w:val="20"/>
                <w:szCs w:val="20"/>
              </w:rPr>
              <w:t xml:space="preserve">Оператор </w:t>
            </w:r>
            <w:r>
              <w:rPr>
                <w:sz w:val="20"/>
                <w:szCs w:val="20"/>
              </w:rPr>
              <w:t>станции</w:t>
            </w:r>
            <w:r w:rsidRPr="004F473F">
              <w:rPr>
                <w:sz w:val="20"/>
                <w:szCs w:val="20"/>
              </w:rPr>
              <w:t xml:space="preserve"> ГТИ</w:t>
            </w:r>
          </w:p>
          <w:p w14:paraId="6B2864B4" w14:textId="77777777" w:rsidR="003069EA" w:rsidRPr="004F473F" w:rsidRDefault="003069EA" w:rsidP="00840F50">
            <w:pPr>
              <w:jc w:val="left"/>
              <w:rPr>
                <w:sz w:val="20"/>
                <w:szCs w:val="20"/>
              </w:rPr>
            </w:pPr>
            <w:r w:rsidRPr="004F473F">
              <w:rPr>
                <w:sz w:val="20"/>
                <w:szCs w:val="20"/>
              </w:rPr>
              <w:t xml:space="preserve">Инженер по </w:t>
            </w:r>
            <w:r>
              <w:rPr>
                <w:sz w:val="20"/>
                <w:szCs w:val="20"/>
              </w:rPr>
              <w:t>долотам</w:t>
            </w:r>
          </w:p>
          <w:p w14:paraId="07AC4C79" w14:textId="77777777" w:rsidR="003069EA" w:rsidRDefault="003069EA" w:rsidP="00840F50">
            <w:pPr>
              <w:jc w:val="left"/>
              <w:rPr>
                <w:sz w:val="20"/>
                <w:szCs w:val="20"/>
              </w:rPr>
            </w:pPr>
            <w:r w:rsidRPr="004F473F">
              <w:rPr>
                <w:sz w:val="20"/>
                <w:szCs w:val="20"/>
              </w:rPr>
              <w:t xml:space="preserve">Инженер по </w:t>
            </w:r>
            <w:r>
              <w:rPr>
                <w:sz w:val="20"/>
                <w:szCs w:val="20"/>
              </w:rPr>
              <w:t>ННБ</w:t>
            </w:r>
          </w:p>
          <w:p w14:paraId="77FE73D4" w14:textId="77777777" w:rsidR="003069EA" w:rsidRDefault="003069EA" w:rsidP="00840F50">
            <w:pPr>
              <w:jc w:val="left"/>
              <w:rPr>
                <w:sz w:val="20"/>
                <w:szCs w:val="20"/>
              </w:rPr>
            </w:pPr>
            <w:r w:rsidRPr="004F473F">
              <w:rPr>
                <w:sz w:val="20"/>
                <w:szCs w:val="20"/>
              </w:rPr>
              <w:t>Инженер по растворам</w:t>
            </w:r>
          </w:p>
          <w:p w14:paraId="77AE7CDB" w14:textId="77777777" w:rsidR="003069EA" w:rsidRDefault="003069EA" w:rsidP="00840F5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Инженер по цементированию</w:t>
            </w:r>
          </w:p>
          <w:p w14:paraId="7BF8CCAD" w14:textId="77777777" w:rsidR="003069EA" w:rsidRPr="004F473F" w:rsidRDefault="003069EA" w:rsidP="00840F50">
            <w:pPr>
              <w:jc w:val="left"/>
              <w:rPr>
                <w:b/>
                <w:sz w:val="20"/>
                <w:szCs w:val="20"/>
              </w:rPr>
            </w:pPr>
            <w:r w:rsidRPr="004F473F">
              <w:rPr>
                <w:sz w:val="20"/>
                <w:szCs w:val="20"/>
              </w:rPr>
              <w:t>Супервайзер</w:t>
            </w:r>
          </w:p>
        </w:tc>
        <w:tc>
          <w:tcPr>
            <w:tcW w:w="1264" w:type="pct"/>
            <w:shd w:val="clear" w:color="auto" w:fill="auto"/>
            <w:vAlign w:val="center"/>
          </w:tcPr>
          <w:p w14:paraId="12D0F113" w14:textId="77777777" w:rsidR="003069EA" w:rsidRPr="00D34FEA" w:rsidRDefault="003069EA" w:rsidP="00840F50">
            <w:pPr>
              <w:jc w:val="left"/>
              <w:rPr>
                <w:sz w:val="20"/>
                <w:szCs w:val="20"/>
              </w:rPr>
            </w:pPr>
            <w:r w:rsidRPr="00D34FEA">
              <w:rPr>
                <w:sz w:val="20"/>
                <w:szCs w:val="20"/>
              </w:rPr>
              <w:t>Супервайзер</w:t>
            </w:r>
          </w:p>
        </w:tc>
      </w:tr>
      <w:tr w:rsidR="00355C5D" w:rsidRPr="00C40812" w14:paraId="5E672C66" w14:textId="77777777" w:rsidTr="00323693">
        <w:trPr>
          <w:trHeight w:val="189"/>
        </w:trPr>
        <w:tc>
          <w:tcPr>
            <w:tcW w:w="384" w:type="pct"/>
            <w:shd w:val="clear" w:color="auto" w:fill="auto"/>
          </w:tcPr>
          <w:p w14:paraId="1954C3F1" w14:textId="77777777" w:rsidR="00355C5D" w:rsidRPr="00B53601" w:rsidRDefault="00355C5D" w:rsidP="003901DC">
            <w:pPr>
              <w:spacing w:before="120" w:after="120"/>
              <w:jc w:val="left"/>
              <w:rPr>
                <w:b/>
              </w:rPr>
            </w:pPr>
            <w:r w:rsidRPr="00B53601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113" w:type="pct"/>
            <w:shd w:val="clear" w:color="auto" w:fill="auto"/>
          </w:tcPr>
          <w:p w14:paraId="63EDBA02" w14:textId="77777777" w:rsidR="0026197A" w:rsidRPr="005B65DE" w:rsidRDefault="00355C5D" w:rsidP="00840F50">
            <w:pPr>
              <w:pStyle w:val="PA-"/>
              <w:spacing w:after="120"/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Оборудование и техника</w:t>
            </w:r>
          </w:p>
        </w:tc>
        <w:tc>
          <w:tcPr>
            <w:tcW w:w="1239" w:type="pct"/>
            <w:shd w:val="clear" w:color="auto" w:fill="auto"/>
          </w:tcPr>
          <w:p w14:paraId="3205C72E" w14:textId="77777777" w:rsidR="00355C5D" w:rsidRPr="0028774F" w:rsidRDefault="00355C5D" w:rsidP="00840F5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4" w:type="pct"/>
            <w:shd w:val="clear" w:color="auto" w:fill="auto"/>
          </w:tcPr>
          <w:p w14:paraId="22B6EB22" w14:textId="77777777" w:rsidR="00355C5D" w:rsidRPr="00C40812" w:rsidRDefault="00355C5D" w:rsidP="00840F50">
            <w:pPr>
              <w:jc w:val="left"/>
              <w:rPr>
                <w:sz w:val="20"/>
                <w:szCs w:val="20"/>
              </w:rPr>
            </w:pPr>
          </w:p>
        </w:tc>
      </w:tr>
      <w:tr w:rsidR="00355C5D" w:rsidRPr="004240EB" w14:paraId="5210F6BD" w14:textId="77777777" w:rsidTr="00323693">
        <w:tc>
          <w:tcPr>
            <w:tcW w:w="384" w:type="pct"/>
            <w:shd w:val="clear" w:color="auto" w:fill="FFFFFF" w:themeFill="background1"/>
          </w:tcPr>
          <w:p w14:paraId="371F35F9" w14:textId="77777777" w:rsidR="00355C5D" w:rsidRPr="004240EB" w:rsidRDefault="00355C5D" w:rsidP="005F5503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113" w:type="pct"/>
            <w:shd w:val="clear" w:color="auto" w:fill="FFFFFF" w:themeFill="background1"/>
          </w:tcPr>
          <w:p w14:paraId="43666108" w14:textId="77777777" w:rsidR="003069EA" w:rsidRDefault="003069EA" w:rsidP="00840F50">
            <w:pPr>
              <w:pStyle w:val="PA-"/>
              <w:spacing w:before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В раздел</w:t>
            </w:r>
            <w:r w:rsidRPr="00D06AE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заносится информация об оборудовании, используемом на технологическом объекте в процессе бурения скважины и зарезки бокового ствола. </w:t>
            </w:r>
            <w:r w:rsidR="0036062A">
              <w:rPr>
                <w:sz w:val="20"/>
              </w:rPr>
              <w:br/>
            </w:r>
            <w:r>
              <w:rPr>
                <w:sz w:val="20"/>
              </w:rPr>
              <w:t>К такому оборудованию относятся:</w:t>
            </w:r>
          </w:p>
          <w:p w14:paraId="49A54600" w14:textId="77777777" w:rsidR="003069EA" w:rsidRPr="00D90626" w:rsidRDefault="003069EA" w:rsidP="00F67D41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i/>
                <w:sz w:val="20"/>
                <w:szCs w:val="20"/>
              </w:rPr>
            </w:pPr>
            <w:r w:rsidRPr="00B16C56">
              <w:rPr>
                <w:sz w:val="20"/>
                <w:szCs w:val="20"/>
              </w:rPr>
              <w:t>Буровая установка</w:t>
            </w:r>
            <w:r>
              <w:rPr>
                <w:sz w:val="20"/>
                <w:szCs w:val="20"/>
              </w:rPr>
              <w:t xml:space="preserve"> </w:t>
            </w:r>
            <w:r w:rsidRPr="00D90626">
              <w:rPr>
                <w:i/>
                <w:sz w:val="20"/>
                <w:szCs w:val="20"/>
              </w:rPr>
              <w:t>(указывается тип буровой установки, дата монтажа, инвентарный номер, владелец и высота стола ротора)</w:t>
            </w:r>
            <w:r w:rsidR="00C53AC2">
              <w:rPr>
                <w:i/>
                <w:sz w:val="20"/>
                <w:szCs w:val="20"/>
              </w:rPr>
              <w:t>.</w:t>
            </w:r>
          </w:p>
          <w:p w14:paraId="647B3C86" w14:textId="77777777" w:rsidR="003069EA" w:rsidRPr="00B16C56" w:rsidRDefault="003069EA" w:rsidP="00F67D41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16C56">
              <w:rPr>
                <w:sz w:val="20"/>
                <w:szCs w:val="20"/>
              </w:rPr>
              <w:t>Буровые насосы</w:t>
            </w:r>
            <w:r>
              <w:rPr>
                <w:sz w:val="20"/>
                <w:szCs w:val="20"/>
              </w:rPr>
              <w:t xml:space="preserve"> </w:t>
            </w:r>
            <w:r w:rsidRPr="00D90626">
              <w:rPr>
                <w:i/>
                <w:sz w:val="20"/>
                <w:szCs w:val="20"/>
              </w:rPr>
              <w:t>(указывается марка, дата монтажа,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D90626">
              <w:rPr>
                <w:i/>
                <w:sz w:val="20"/>
                <w:szCs w:val="20"/>
              </w:rPr>
              <w:t>инвентарный номер, порядковый номер насоса, коэффициент наполнения и владелец)</w:t>
            </w:r>
            <w:r w:rsidR="00C53AC2">
              <w:rPr>
                <w:i/>
                <w:sz w:val="20"/>
                <w:szCs w:val="20"/>
              </w:rPr>
              <w:t>.</w:t>
            </w:r>
          </w:p>
          <w:p w14:paraId="66CDC84E" w14:textId="77777777" w:rsidR="003069EA" w:rsidRPr="00B16C56" w:rsidRDefault="003069EA" w:rsidP="00F67D41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16C56">
              <w:rPr>
                <w:sz w:val="20"/>
                <w:szCs w:val="20"/>
              </w:rPr>
              <w:t>Блок очистки</w:t>
            </w:r>
            <w:r>
              <w:rPr>
                <w:sz w:val="20"/>
                <w:szCs w:val="20"/>
              </w:rPr>
              <w:t xml:space="preserve"> (</w:t>
            </w:r>
            <w:r w:rsidRPr="00D90626">
              <w:rPr>
                <w:i/>
                <w:sz w:val="20"/>
                <w:szCs w:val="20"/>
              </w:rPr>
              <w:t>вносится информация по основным элементам блока очистки бурового раствора таким как: вибросита, илоотделители, пескоотделители, дегазаторы и центрифуги</w:t>
            </w:r>
            <w:r>
              <w:rPr>
                <w:sz w:val="20"/>
                <w:szCs w:val="20"/>
              </w:rPr>
              <w:t>)</w:t>
            </w:r>
            <w:r w:rsidR="00C53AC2">
              <w:rPr>
                <w:sz w:val="20"/>
                <w:szCs w:val="20"/>
              </w:rPr>
              <w:t>.</w:t>
            </w:r>
          </w:p>
          <w:p w14:paraId="7F8A3A30" w14:textId="77777777" w:rsidR="003069EA" w:rsidRPr="00D90626" w:rsidRDefault="003069EA" w:rsidP="00F67D41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i/>
                <w:sz w:val="20"/>
                <w:szCs w:val="20"/>
              </w:rPr>
            </w:pPr>
            <w:r w:rsidRPr="00B16C56">
              <w:rPr>
                <w:sz w:val="20"/>
                <w:szCs w:val="20"/>
              </w:rPr>
              <w:t>ПВО</w:t>
            </w:r>
            <w:r>
              <w:rPr>
                <w:sz w:val="20"/>
                <w:szCs w:val="20"/>
              </w:rPr>
              <w:t xml:space="preserve"> </w:t>
            </w:r>
            <w:r w:rsidRPr="00D90626">
              <w:rPr>
                <w:i/>
                <w:sz w:val="20"/>
                <w:szCs w:val="20"/>
              </w:rPr>
              <w:t>(указывается основная информация по элементам противовыбросового оборудования с результатами опрессовок)</w:t>
            </w:r>
            <w:r w:rsidR="00C53AC2">
              <w:rPr>
                <w:i/>
                <w:sz w:val="20"/>
                <w:szCs w:val="20"/>
              </w:rPr>
              <w:t>.</w:t>
            </w:r>
          </w:p>
          <w:p w14:paraId="74E74C2E" w14:textId="77777777" w:rsidR="003069EA" w:rsidRPr="00B16C56" w:rsidRDefault="003069EA" w:rsidP="00F67D41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16C56">
              <w:rPr>
                <w:sz w:val="20"/>
                <w:szCs w:val="20"/>
              </w:rPr>
              <w:t>Манифольд</w:t>
            </w:r>
            <w:r>
              <w:rPr>
                <w:sz w:val="20"/>
                <w:szCs w:val="20"/>
              </w:rPr>
              <w:t xml:space="preserve"> </w:t>
            </w:r>
            <w:r w:rsidRPr="00D90626">
              <w:rPr>
                <w:i/>
                <w:sz w:val="20"/>
                <w:szCs w:val="20"/>
              </w:rPr>
              <w:t xml:space="preserve">(указывается информация по типу манифольда и </w:t>
            </w:r>
            <w:r>
              <w:rPr>
                <w:i/>
                <w:sz w:val="20"/>
                <w:szCs w:val="20"/>
              </w:rPr>
              <w:t xml:space="preserve">результатам </w:t>
            </w:r>
            <w:r w:rsidRPr="00D90626">
              <w:rPr>
                <w:i/>
                <w:sz w:val="20"/>
                <w:szCs w:val="20"/>
              </w:rPr>
              <w:t>опрессовк</w:t>
            </w:r>
            <w:r>
              <w:rPr>
                <w:i/>
                <w:sz w:val="20"/>
                <w:szCs w:val="20"/>
              </w:rPr>
              <w:t>и</w:t>
            </w:r>
            <w:r w:rsidRPr="00D90626">
              <w:rPr>
                <w:i/>
                <w:sz w:val="20"/>
                <w:szCs w:val="20"/>
              </w:rPr>
              <w:t>)</w:t>
            </w:r>
            <w:r w:rsidR="00C53AC2">
              <w:rPr>
                <w:i/>
                <w:sz w:val="20"/>
                <w:szCs w:val="20"/>
              </w:rPr>
              <w:t>.</w:t>
            </w:r>
          </w:p>
          <w:p w14:paraId="68626D94" w14:textId="77777777" w:rsidR="003069EA" w:rsidRPr="00D90626" w:rsidRDefault="003069EA" w:rsidP="00F67D41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b/>
                <w:color w:val="000000"/>
                <w:sz w:val="20"/>
              </w:rPr>
            </w:pPr>
            <w:r>
              <w:rPr>
                <w:sz w:val="20"/>
                <w:szCs w:val="20"/>
              </w:rPr>
              <w:t xml:space="preserve">Талевый канат </w:t>
            </w:r>
            <w:r>
              <w:rPr>
                <w:i/>
                <w:sz w:val="20"/>
                <w:szCs w:val="20"/>
              </w:rPr>
              <w:t>(указывается завод-изготовитель, дата изготовления, сертификат, дата последней перетяжки, плановая и фактическая наработка</w:t>
            </w:r>
            <w:r w:rsidR="00C53AC2">
              <w:rPr>
                <w:i/>
                <w:sz w:val="20"/>
                <w:szCs w:val="20"/>
              </w:rPr>
              <w:t>).</w:t>
            </w:r>
          </w:p>
          <w:p w14:paraId="2312C41F" w14:textId="77777777" w:rsidR="006736DA" w:rsidRPr="00D06AE6" w:rsidRDefault="003069EA" w:rsidP="00F67D41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b/>
                <w:color w:val="000000" w:themeColor="text1"/>
                <w:sz w:val="20"/>
              </w:rPr>
            </w:pPr>
            <w:r w:rsidRPr="00C53AC2">
              <w:rPr>
                <w:sz w:val="20"/>
                <w:szCs w:val="20"/>
              </w:rPr>
              <w:t>Используемая</w:t>
            </w:r>
            <w:r>
              <w:rPr>
                <w:sz w:val="20"/>
              </w:rPr>
              <w:t xml:space="preserve"> техника </w:t>
            </w:r>
            <w:r w:rsidRPr="00D90626">
              <w:rPr>
                <w:i/>
                <w:sz w:val="20"/>
              </w:rPr>
              <w:t>(указывается перечень,</w:t>
            </w:r>
            <w:r>
              <w:rPr>
                <w:i/>
                <w:sz w:val="20"/>
              </w:rPr>
              <w:t xml:space="preserve"> используемой за сутки техники)</w:t>
            </w:r>
            <w:r w:rsidR="00C53AC2">
              <w:rPr>
                <w:i/>
                <w:sz w:val="20"/>
              </w:rPr>
              <w:t>.</w:t>
            </w:r>
          </w:p>
        </w:tc>
        <w:tc>
          <w:tcPr>
            <w:tcW w:w="1239" w:type="pct"/>
            <w:shd w:val="clear" w:color="auto" w:fill="FFFFFF" w:themeFill="background1"/>
            <w:vAlign w:val="center"/>
          </w:tcPr>
          <w:p w14:paraId="21FAAEAF" w14:textId="77777777" w:rsidR="00355C5D" w:rsidRPr="003659D3" w:rsidRDefault="00355C5D" w:rsidP="00840F50">
            <w:pPr>
              <w:jc w:val="left"/>
            </w:pPr>
            <w:r>
              <w:rPr>
                <w:sz w:val="20"/>
                <w:szCs w:val="20"/>
              </w:rPr>
              <w:t>Буровой м</w:t>
            </w:r>
            <w:r w:rsidRPr="00B00774">
              <w:rPr>
                <w:sz w:val="20"/>
                <w:szCs w:val="20"/>
              </w:rPr>
              <w:t>астер</w:t>
            </w:r>
          </w:p>
        </w:tc>
        <w:tc>
          <w:tcPr>
            <w:tcW w:w="1264" w:type="pct"/>
            <w:shd w:val="clear" w:color="auto" w:fill="FFFFFF" w:themeFill="background1"/>
            <w:vAlign w:val="center"/>
          </w:tcPr>
          <w:p w14:paraId="290C25C0" w14:textId="77777777" w:rsidR="00355C5D" w:rsidRPr="003659D3" w:rsidRDefault="00355C5D" w:rsidP="00840F50">
            <w:pPr>
              <w:jc w:val="left"/>
              <w:rPr>
                <w:sz w:val="20"/>
                <w:szCs w:val="20"/>
              </w:rPr>
            </w:pPr>
            <w:r w:rsidRPr="00B00774">
              <w:rPr>
                <w:sz w:val="20"/>
                <w:szCs w:val="20"/>
              </w:rPr>
              <w:t>Супервайзер</w:t>
            </w:r>
          </w:p>
        </w:tc>
      </w:tr>
      <w:tr w:rsidR="003B2E83" w:rsidRPr="00C40812" w14:paraId="6B290A13" w14:textId="77777777" w:rsidTr="00323693">
        <w:tc>
          <w:tcPr>
            <w:tcW w:w="384" w:type="pct"/>
            <w:shd w:val="clear" w:color="auto" w:fill="auto"/>
          </w:tcPr>
          <w:p w14:paraId="6FD68F24" w14:textId="77777777" w:rsidR="003B2E83" w:rsidRDefault="003B2E83" w:rsidP="003B1C6E">
            <w:pPr>
              <w:spacing w:before="120" w:after="120"/>
              <w:jc w:val="left"/>
              <w:rPr>
                <w:b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113" w:type="pct"/>
            <w:shd w:val="clear" w:color="auto" w:fill="auto"/>
          </w:tcPr>
          <w:p w14:paraId="153E5A28" w14:textId="77777777" w:rsidR="003B2E83" w:rsidRDefault="003069EA" w:rsidP="00840F50">
            <w:pPr>
              <w:pStyle w:val="PA-"/>
              <w:spacing w:after="120"/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ПБОТОС</w:t>
            </w:r>
          </w:p>
        </w:tc>
        <w:tc>
          <w:tcPr>
            <w:tcW w:w="1239" w:type="pct"/>
            <w:shd w:val="clear" w:color="auto" w:fill="auto"/>
            <w:vAlign w:val="center"/>
          </w:tcPr>
          <w:p w14:paraId="14157099" w14:textId="77777777" w:rsidR="003B2E83" w:rsidRPr="0028774F" w:rsidRDefault="003B2E83" w:rsidP="00840F5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4" w:type="pct"/>
            <w:shd w:val="clear" w:color="auto" w:fill="auto"/>
            <w:vAlign w:val="center"/>
          </w:tcPr>
          <w:p w14:paraId="158D5CAD" w14:textId="77777777" w:rsidR="003B2E83" w:rsidRPr="00C40812" w:rsidRDefault="003B2E83" w:rsidP="00840F50">
            <w:pPr>
              <w:jc w:val="left"/>
              <w:rPr>
                <w:sz w:val="20"/>
                <w:szCs w:val="20"/>
              </w:rPr>
            </w:pPr>
          </w:p>
        </w:tc>
      </w:tr>
      <w:tr w:rsidR="003B2E83" w:rsidRPr="00C40812" w14:paraId="60B61AA9" w14:textId="77777777" w:rsidTr="00323693">
        <w:tc>
          <w:tcPr>
            <w:tcW w:w="384" w:type="pct"/>
            <w:shd w:val="clear" w:color="auto" w:fill="auto"/>
          </w:tcPr>
          <w:p w14:paraId="207461B5" w14:textId="77777777" w:rsidR="003B2E83" w:rsidRDefault="003B2E83" w:rsidP="003B1C6E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2113" w:type="pct"/>
            <w:shd w:val="clear" w:color="auto" w:fill="auto"/>
          </w:tcPr>
          <w:p w14:paraId="2BD51853" w14:textId="77777777" w:rsidR="003069EA" w:rsidRDefault="003069EA" w:rsidP="00840F50">
            <w:pPr>
              <w:pStyle w:val="PA-"/>
              <w:spacing w:before="0"/>
              <w:ind w:firstLine="0"/>
              <w:jc w:val="left"/>
              <w:rPr>
                <w:sz w:val="20"/>
              </w:rPr>
            </w:pPr>
            <w:r w:rsidRPr="00E856C5">
              <w:rPr>
                <w:sz w:val="20"/>
              </w:rPr>
              <w:t>В разделе</w:t>
            </w:r>
            <w:r w:rsidRPr="005B3CDD">
              <w:rPr>
                <w:sz w:val="20"/>
              </w:rPr>
              <w:t xml:space="preserve"> </w:t>
            </w:r>
            <w:r w:rsidRPr="007D2213">
              <w:rPr>
                <w:sz w:val="20"/>
              </w:rPr>
              <w:t xml:space="preserve">указывается </w:t>
            </w:r>
            <w:r w:rsidRPr="002E3161">
              <w:rPr>
                <w:sz w:val="20"/>
              </w:rPr>
              <w:t>информация об инцидентах и пункты предписания</w:t>
            </w:r>
            <w:r w:rsidRPr="00E856C5">
              <w:rPr>
                <w:sz w:val="20"/>
              </w:rPr>
              <w:t xml:space="preserve"> по технике безопасности, произошедших на </w:t>
            </w:r>
            <w:r>
              <w:rPr>
                <w:sz w:val="20"/>
              </w:rPr>
              <w:t>технологическом объекте</w:t>
            </w:r>
            <w:r w:rsidRPr="00E856C5">
              <w:rPr>
                <w:sz w:val="20"/>
              </w:rPr>
              <w:t>. Вносятся следующие данные:</w:t>
            </w:r>
          </w:p>
          <w:p w14:paraId="2912EB24" w14:textId="77777777" w:rsidR="003069EA" w:rsidRPr="00E856C5" w:rsidRDefault="003069EA" w:rsidP="00F67D41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856C5">
              <w:rPr>
                <w:sz w:val="20"/>
                <w:szCs w:val="20"/>
              </w:rPr>
              <w:t>Дата</w:t>
            </w:r>
            <w:r>
              <w:rPr>
                <w:sz w:val="20"/>
                <w:szCs w:val="20"/>
              </w:rPr>
              <w:t xml:space="preserve"> предписания/инцидента</w:t>
            </w:r>
            <w:r w:rsidR="00CD63A2">
              <w:rPr>
                <w:sz w:val="20"/>
                <w:szCs w:val="20"/>
              </w:rPr>
              <w:t>.</w:t>
            </w:r>
          </w:p>
          <w:p w14:paraId="55D38663" w14:textId="77777777" w:rsidR="003069EA" w:rsidRPr="00E856C5" w:rsidRDefault="003069EA" w:rsidP="00F67D41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856C5">
              <w:rPr>
                <w:sz w:val="20"/>
                <w:szCs w:val="20"/>
              </w:rPr>
              <w:lastRenderedPageBreak/>
              <w:t>Наименование организации</w:t>
            </w:r>
            <w:r>
              <w:rPr>
                <w:sz w:val="20"/>
                <w:szCs w:val="20"/>
              </w:rPr>
              <w:t>, в которой произошел инцидент или которой выписано предписание</w:t>
            </w:r>
            <w:r w:rsidR="00CD63A2">
              <w:rPr>
                <w:sz w:val="20"/>
                <w:szCs w:val="20"/>
              </w:rPr>
              <w:t>.</w:t>
            </w:r>
          </w:p>
          <w:p w14:paraId="2ED77AA7" w14:textId="77777777" w:rsidR="003069EA" w:rsidRPr="009C59FC" w:rsidRDefault="003069EA" w:rsidP="00F67D41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856C5">
              <w:rPr>
                <w:sz w:val="20"/>
                <w:szCs w:val="20"/>
              </w:rPr>
              <w:t xml:space="preserve">Вид </w:t>
            </w:r>
            <w:r w:rsidRPr="009C59FC">
              <w:rPr>
                <w:sz w:val="20"/>
                <w:szCs w:val="20"/>
              </w:rPr>
              <w:t>нарушения (для предписаний)</w:t>
            </w:r>
            <w:r w:rsidR="00CD63A2">
              <w:rPr>
                <w:sz w:val="20"/>
                <w:szCs w:val="20"/>
              </w:rPr>
              <w:t>.</w:t>
            </w:r>
          </w:p>
          <w:p w14:paraId="1B8927B8" w14:textId="77777777" w:rsidR="003069EA" w:rsidRPr="00E856C5" w:rsidRDefault="003069EA" w:rsidP="00F67D41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9C59FC">
              <w:rPr>
                <w:sz w:val="20"/>
                <w:szCs w:val="20"/>
              </w:rPr>
              <w:t>Тяжесть инцидент</w:t>
            </w:r>
            <w:r w:rsidR="00CD63A2">
              <w:rPr>
                <w:sz w:val="20"/>
                <w:szCs w:val="20"/>
              </w:rPr>
              <w:t>а.</w:t>
            </w:r>
          </w:p>
          <w:p w14:paraId="77C58985" w14:textId="77777777" w:rsidR="003069EA" w:rsidRPr="007D2213" w:rsidRDefault="003069EA" w:rsidP="00F67D41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B3CDD">
              <w:rPr>
                <w:sz w:val="20"/>
                <w:szCs w:val="20"/>
              </w:rPr>
              <w:t>Описание</w:t>
            </w:r>
            <w:r w:rsidR="00CD63A2">
              <w:rPr>
                <w:sz w:val="20"/>
                <w:szCs w:val="20"/>
              </w:rPr>
              <w:t>.</w:t>
            </w:r>
          </w:p>
          <w:p w14:paraId="70399EB0" w14:textId="77777777" w:rsidR="003069EA" w:rsidRPr="00E856C5" w:rsidRDefault="003069EA" w:rsidP="00F67D41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D2213">
              <w:rPr>
                <w:sz w:val="20"/>
                <w:szCs w:val="20"/>
              </w:rPr>
              <w:t>Срок устранения</w:t>
            </w:r>
            <w:r w:rsidRPr="009C59FC">
              <w:rPr>
                <w:sz w:val="20"/>
                <w:szCs w:val="20"/>
              </w:rPr>
              <w:t xml:space="preserve"> (для предписаний)</w:t>
            </w:r>
            <w:r w:rsidR="00CD63A2">
              <w:rPr>
                <w:sz w:val="20"/>
                <w:szCs w:val="20"/>
              </w:rPr>
              <w:t>.</w:t>
            </w:r>
          </w:p>
          <w:p w14:paraId="6D89AB03" w14:textId="77777777" w:rsidR="00477FE0" w:rsidRPr="002E3161" w:rsidRDefault="003069EA" w:rsidP="00A1218A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b/>
                <w:u w:val="single"/>
              </w:rPr>
            </w:pPr>
            <w:r w:rsidRPr="00933160">
              <w:rPr>
                <w:sz w:val="20"/>
                <w:szCs w:val="20"/>
              </w:rPr>
              <w:t>Повторные нарушения.</w:t>
            </w:r>
          </w:p>
        </w:tc>
        <w:tc>
          <w:tcPr>
            <w:tcW w:w="1239" w:type="pct"/>
            <w:shd w:val="clear" w:color="auto" w:fill="auto"/>
            <w:vAlign w:val="center"/>
          </w:tcPr>
          <w:p w14:paraId="557293A4" w14:textId="77777777" w:rsidR="003B2E83" w:rsidRPr="0028774F" w:rsidRDefault="003B2E83" w:rsidP="00840F50">
            <w:pPr>
              <w:jc w:val="left"/>
              <w:rPr>
                <w:sz w:val="20"/>
                <w:szCs w:val="20"/>
              </w:rPr>
            </w:pPr>
            <w:r w:rsidRPr="004F473F">
              <w:rPr>
                <w:sz w:val="20"/>
                <w:szCs w:val="20"/>
              </w:rPr>
              <w:lastRenderedPageBreak/>
              <w:t>Супервайзер</w:t>
            </w:r>
          </w:p>
        </w:tc>
        <w:tc>
          <w:tcPr>
            <w:tcW w:w="1264" w:type="pct"/>
            <w:shd w:val="clear" w:color="auto" w:fill="auto"/>
            <w:vAlign w:val="center"/>
          </w:tcPr>
          <w:p w14:paraId="2796D6AB" w14:textId="77777777" w:rsidR="003B2E83" w:rsidRPr="00C40812" w:rsidRDefault="003B2E83" w:rsidP="00840F50">
            <w:pPr>
              <w:jc w:val="left"/>
              <w:rPr>
                <w:sz w:val="20"/>
                <w:szCs w:val="20"/>
              </w:rPr>
            </w:pPr>
            <w:r w:rsidRPr="004F473F">
              <w:rPr>
                <w:sz w:val="20"/>
                <w:szCs w:val="20"/>
              </w:rPr>
              <w:t>Супервайзер</w:t>
            </w:r>
          </w:p>
        </w:tc>
      </w:tr>
      <w:tr w:rsidR="001E02D9" w:rsidRPr="00C40812" w14:paraId="222D1B34" w14:textId="77777777" w:rsidTr="00323693">
        <w:tc>
          <w:tcPr>
            <w:tcW w:w="384" w:type="pct"/>
            <w:shd w:val="clear" w:color="auto" w:fill="auto"/>
          </w:tcPr>
          <w:p w14:paraId="4529BC9B" w14:textId="77777777" w:rsidR="001E02D9" w:rsidRDefault="003B2E83" w:rsidP="003B1C6E">
            <w:pPr>
              <w:spacing w:before="120" w:after="12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1E02D9" w:rsidRPr="0036105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13" w:type="pct"/>
            <w:shd w:val="clear" w:color="auto" w:fill="auto"/>
          </w:tcPr>
          <w:p w14:paraId="6D355FC5" w14:textId="77777777" w:rsidR="001E02D9" w:rsidRPr="00E856C5" w:rsidRDefault="001E02D9" w:rsidP="00840F50">
            <w:pPr>
              <w:pStyle w:val="PA-"/>
              <w:spacing w:after="120"/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E856C5">
              <w:rPr>
                <w:b/>
                <w:sz w:val="22"/>
                <w:szCs w:val="22"/>
                <w:u w:val="single"/>
              </w:rPr>
              <w:t>Пооперационное описание</w:t>
            </w:r>
          </w:p>
        </w:tc>
        <w:tc>
          <w:tcPr>
            <w:tcW w:w="1239" w:type="pct"/>
            <w:shd w:val="clear" w:color="auto" w:fill="auto"/>
            <w:vAlign w:val="center"/>
          </w:tcPr>
          <w:p w14:paraId="33A80420" w14:textId="77777777" w:rsidR="001E02D9" w:rsidRPr="0028774F" w:rsidRDefault="001E02D9" w:rsidP="00840F5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4" w:type="pct"/>
            <w:shd w:val="clear" w:color="auto" w:fill="auto"/>
            <w:vAlign w:val="center"/>
          </w:tcPr>
          <w:p w14:paraId="4FB30755" w14:textId="77777777" w:rsidR="001E02D9" w:rsidRPr="00C40812" w:rsidRDefault="001E02D9" w:rsidP="00840F50">
            <w:pPr>
              <w:jc w:val="left"/>
              <w:rPr>
                <w:sz w:val="20"/>
                <w:szCs w:val="20"/>
              </w:rPr>
            </w:pPr>
          </w:p>
        </w:tc>
      </w:tr>
      <w:tr w:rsidR="003069EA" w:rsidRPr="00C40812" w14:paraId="18C02D2A" w14:textId="77777777" w:rsidTr="00323693">
        <w:tc>
          <w:tcPr>
            <w:tcW w:w="384" w:type="pct"/>
            <w:shd w:val="clear" w:color="auto" w:fill="auto"/>
          </w:tcPr>
          <w:p w14:paraId="37794CC5" w14:textId="77777777" w:rsidR="003069EA" w:rsidRPr="00265CC2" w:rsidRDefault="003069EA" w:rsidP="003B1C6E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113" w:type="pct"/>
            <w:shd w:val="clear" w:color="auto" w:fill="auto"/>
          </w:tcPr>
          <w:p w14:paraId="4382E1DB" w14:textId="77777777" w:rsidR="003069EA" w:rsidRPr="00E856C5" w:rsidRDefault="003069EA" w:rsidP="00840F50">
            <w:pPr>
              <w:pStyle w:val="PA-"/>
              <w:spacing w:before="0"/>
              <w:ind w:firstLine="0"/>
              <w:jc w:val="left"/>
              <w:rPr>
                <w:sz w:val="20"/>
              </w:rPr>
            </w:pPr>
            <w:r w:rsidRPr="00E856C5">
              <w:rPr>
                <w:sz w:val="20"/>
              </w:rPr>
              <w:t>В раздел заносится информация о</w:t>
            </w:r>
            <w:r w:rsidRPr="005B3CDD">
              <w:rPr>
                <w:sz w:val="20"/>
              </w:rPr>
              <w:t xml:space="preserve"> вид</w:t>
            </w:r>
            <w:r w:rsidRPr="007D2213">
              <w:rPr>
                <w:sz w:val="20"/>
              </w:rPr>
              <w:t xml:space="preserve">ах работ, </w:t>
            </w:r>
            <w:r w:rsidRPr="002E3161">
              <w:rPr>
                <w:sz w:val="20"/>
              </w:rPr>
              <w:t>выполненных</w:t>
            </w:r>
            <w:r w:rsidR="00A1218A">
              <w:rPr>
                <w:sz w:val="20"/>
              </w:rPr>
              <w:t xml:space="preserve"> в отчетные сутки.</w:t>
            </w:r>
          </w:p>
          <w:p w14:paraId="0F1F628E" w14:textId="77777777" w:rsidR="00A1218A" w:rsidRDefault="00A1218A" w:rsidP="00840F50">
            <w:pPr>
              <w:pStyle w:val="PA-"/>
              <w:spacing w:before="0"/>
              <w:ind w:firstLine="0"/>
              <w:jc w:val="left"/>
              <w:rPr>
                <w:sz w:val="20"/>
              </w:rPr>
            </w:pPr>
          </w:p>
          <w:p w14:paraId="4214ACD0" w14:textId="77777777" w:rsidR="003069EA" w:rsidRPr="00E856C5" w:rsidRDefault="003069EA" w:rsidP="00840F50">
            <w:pPr>
              <w:pStyle w:val="PA-"/>
              <w:spacing w:before="0"/>
              <w:ind w:firstLine="0"/>
              <w:jc w:val="left"/>
              <w:rPr>
                <w:sz w:val="20"/>
              </w:rPr>
            </w:pPr>
            <w:r w:rsidRPr="00E856C5">
              <w:rPr>
                <w:sz w:val="20"/>
              </w:rPr>
              <w:t>При заведении операции заполняются следующие параметры:</w:t>
            </w:r>
          </w:p>
          <w:p w14:paraId="2E368F7D" w14:textId="77777777" w:rsidR="003069EA" w:rsidRPr="00E856C5" w:rsidRDefault="009F2729" w:rsidP="000E2898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Этап.</w:t>
            </w:r>
          </w:p>
          <w:p w14:paraId="7E2B85C6" w14:textId="77777777" w:rsidR="003069EA" w:rsidRPr="00E856C5" w:rsidRDefault="003069EA" w:rsidP="000E2898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856C5">
              <w:rPr>
                <w:sz w:val="20"/>
                <w:szCs w:val="20"/>
              </w:rPr>
              <w:t>Описание технологической операции (затраты времени, цель, операция)</w:t>
            </w:r>
            <w:r w:rsidR="009F2729">
              <w:rPr>
                <w:sz w:val="20"/>
                <w:szCs w:val="20"/>
              </w:rPr>
              <w:t>.</w:t>
            </w:r>
          </w:p>
          <w:p w14:paraId="66B7F530" w14:textId="77777777" w:rsidR="003069EA" w:rsidRPr="00E856C5" w:rsidRDefault="003069EA" w:rsidP="000E2898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856C5">
              <w:rPr>
                <w:sz w:val="20"/>
                <w:szCs w:val="20"/>
              </w:rPr>
              <w:t>Продолжительность операции</w:t>
            </w:r>
            <w:r w:rsidR="009F2729">
              <w:rPr>
                <w:sz w:val="20"/>
                <w:szCs w:val="20"/>
              </w:rPr>
              <w:t>.</w:t>
            </w:r>
          </w:p>
          <w:p w14:paraId="3A4620CF" w14:textId="77777777" w:rsidR="003069EA" w:rsidRPr="00E856C5" w:rsidRDefault="003069EA" w:rsidP="000E2898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856C5">
              <w:rPr>
                <w:sz w:val="20"/>
                <w:szCs w:val="20"/>
              </w:rPr>
              <w:t>Глубина забоя, глубина инструмента</w:t>
            </w:r>
            <w:r w:rsidR="009F2729">
              <w:rPr>
                <w:sz w:val="20"/>
                <w:szCs w:val="20"/>
              </w:rPr>
              <w:t>.</w:t>
            </w:r>
          </w:p>
          <w:p w14:paraId="2F656E08" w14:textId="77777777" w:rsidR="003069EA" w:rsidRPr="00E856C5" w:rsidRDefault="003069EA" w:rsidP="000E2898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856C5">
              <w:rPr>
                <w:sz w:val="20"/>
                <w:szCs w:val="20"/>
              </w:rPr>
              <w:t>Технологические параметры операции</w:t>
            </w:r>
            <w:r w:rsidR="009F2729">
              <w:rPr>
                <w:sz w:val="20"/>
                <w:szCs w:val="20"/>
              </w:rPr>
              <w:t>.</w:t>
            </w:r>
          </w:p>
          <w:p w14:paraId="613AF1A9" w14:textId="77777777" w:rsidR="003069EA" w:rsidRPr="00E856C5" w:rsidRDefault="003069EA" w:rsidP="000E2898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856C5">
              <w:rPr>
                <w:sz w:val="20"/>
                <w:szCs w:val="20"/>
              </w:rPr>
              <w:t>Комментарии</w:t>
            </w:r>
            <w:r w:rsidR="00D8261C">
              <w:rPr>
                <w:sz w:val="20"/>
                <w:szCs w:val="20"/>
              </w:rPr>
              <w:t>.</w:t>
            </w:r>
          </w:p>
          <w:p w14:paraId="2D55C88C" w14:textId="77777777" w:rsidR="003629DE" w:rsidRDefault="003629DE" w:rsidP="00B76C63">
            <w:pPr>
              <w:pStyle w:val="PA-"/>
              <w:spacing w:before="0"/>
              <w:ind w:firstLine="0"/>
              <w:jc w:val="left"/>
              <w:rPr>
                <w:sz w:val="20"/>
              </w:rPr>
            </w:pPr>
          </w:p>
          <w:p w14:paraId="4EFB68C4" w14:textId="77777777" w:rsidR="003069EA" w:rsidRPr="00E856C5" w:rsidRDefault="003069EA" w:rsidP="00B76C63">
            <w:pPr>
              <w:pStyle w:val="PA-"/>
              <w:spacing w:before="0"/>
              <w:ind w:firstLine="0"/>
              <w:jc w:val="left"/>
              <w:rPr>
                <w:sz w:val="20"/>
              </w:rPr>
            </w:pPr>
            <w:r w:rsidRPr="00E856C5">
              <w:rPr>
                <w:sz w:val="20"/>
              </w:rPr>
              <w:t xml:space="preserve">Описание выполненных работ должно быть максимально детальным и точным. Работы перечисляются в хронологической последовательности </w:t>
            </w:r>
            <w:r>
              <w:rPr>
                <w:sz w:val="20"/>
              </w:rPr>
              <w:t>за весь период</w:t>
            </w:r>
            <w:r w:rsidRPr="00E856C5">
              <w:rPr>
                <w:sz w:val="20"/>
              </w:rPr>
              <w:t xml:space="preserve"> отчетных суток.</w:t>
            </w:r>
          </w:p>
        </w:tc>
        <w:tc>
          <w:tcPr>
            <w:tcW w:w="1239" w:type="pct"/>
            <w:shd w:val="clear" w:color="auto" w:fill="auto"/>
            <w:vAlign w:val="center"/>
          </w:tcPr>
          <w:p w14:paraId="1DEF131A" w14:textId="77777777" w:rsidR="003069EA" w:rsidRPr="00E62250" w:rsidRDefault="003069EA" w:rsidP="00840F50">
            <w:pPr>
              <w:jc w:val="left"/>
              <w:rPr>
                <w:sz w:val="20"/>
                <w:szCs w:val="20"/>
              </w:rPr>
            </w:pPr>
            <w:r w:rsidRPr="004F473F">
              <w:rPr>
                <w:sz w:val="20"/>
                <w:szCs w:val="20"/>
              </w:rPr>
              <w:t xml:space="preserve">Оператор </w:t>
            </w:r>
            <w:r>
              <w:rPr>
                <w:sz w:val="20"/>
                <w:szCs w:val="20"/>
              </w:rPr>
              <w:t>станции</w:t>
            </w:r>
            <w:r w:rsidRPr="004F473F">
              <w:rPr>
                <w:sz w:val="20"/>
                <w:szCs w:val="20"/>
              </w:rPr>
              <w:t xml:space="preserve"> ГТИ</w:t>
            </w:r>
          </w:p>
        </w:tc>
        <w:tc>
          <w:tcPr>
            <w:tcW w:w="1264" w:type="pct"/>
            <w:shd w:val="clear" w:color="auto" w:fill="auto"/>
            <w:vAlign w:val="center"/>
          </w:tcPr>
          <w:p w14:paraId="77BC957F" w14:textId="77777777" w:rsidR="003069EA" w:rsidRPr="00E62250" w:rsidRDefault="003069EA" w:rsidP="00840F50">
            <w:pPr>
              <w:jc w:val="left"/>
              <w:rPr>
                <w:sz w:val="20"/>
                <w:szCs w:val="20"/>
              </w:rPr>
            </w:pPr>
            <w:r w:rsidRPr="004F473F">
              <w:rPr>
                <w:sz w:val="20"/>
                <w:szCs w:val="20"/>
              </w:rPr>
              <w:t>Супервайзер</w:t>
            </w:r>
          </w:p>
        </w:tc>
      </w:tr>
      <w:tr w:rsidR="001E02D9" w:rsidRPr="00C40812" w14:paraId="0F612184" w14:textId="77777777" w:rsidTr="00323693">
        <w:trPr>
          <w:trHeight w:val="266"/>
        </w:trPr>
        <w:tc>
          <w:tcPr>
            <w:tcW w:w="384" w:type="pct"/>
            <w:shd w:val="clear" w:color="auto" w:fill="auto"/>
          </w:tcPr>
          <w:p w14:paraId="1F9159D5" w14:textId="77777777" w:rsidR="001E02D9" w:rsidRPr="007477E3" w:rsidRDefault="003B2E83" w:rsidP="003B1C6E">
            <w:pPr>
              <w:spacing w:before="120" w:after="120"/>
              <w:jc w:val="left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  <w:r w:rsidR="001E02D9" w:rsidRPr="007477E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13" w:type="pct"/>
            <w:shd w:val="clear" w:color="auto" w:fill="auto"/>
          </w:tcPr>
          <w:p w14:paraId="26301559" w14:textId="77777777" w:rsidR="001E02D9" w:rsidRPr="00E0701D" w:rsidRDefault="001E02D9" w:rsidP="00840F50">
            <w:pPr>
              <w:pStyle w:val="PA-"/>
              <w:spacing w:after="120"/>
              <w:ind w:firstLine="0"/>
              <w:jc w:val="left"/>
              <w:rPr>
                <w:b/>
                <w:i/>
                <w:sz w:val="22"/>
                <w:szCs w:val="22"/>
              </w:rPr>
            </w:pPr>
            <w:r w:rsidRPr="007477E3">
              <w:rPr>
                <w:b/>
                <w:sz w:val="22"/>
                <w:szCs w:val="22"/>
                <w:u w:val="single"/>
              </w:rPr>
              <w:t>Рейс</w:t>
            </w:r>
            <w:r w:rsidR="007A5A51">
              <w:rPr>
                <w:b/>
                <w:sz w:val="22"/>
                <w:szCs w:val="22"/>
                <w:u w:val="single"/>
              </w:rPr>
              <w:t>ы</w:t>
            </w:r>
            <w:r w:rsidRPr="007477E3">
              <w:rPr>
                <w:b/>
                <w:sz w:val="22"/>
                <w:szCs w:val="22"/>
                <w:u w:val="single"/>
              </w:rPr>
              <w:t xml:space="preserve"> и КНБК</w:t>
            </w:r>
          </w:p>
        </w:tc>
        <w:tc>
          <w:tcPr>
            <w:tcW w:w="1239" w:type="pct"/>
            <w:shd w:val="clear" w:color="auto" w:fill="auto"/>
            <w:vAlign w:val="center"/>
          </w:tcPr>
          <w:p w14:paraId="1DAFD06D" w14:textId="77777777" w:rsidR="001E02D9" w:rsidRPr="0028774F" w:rsidRDefault="001E02D9" w:rsidP="00840F5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4" w:type="pct"/>
            <w:shd w:val="clear" w:color="auto" w:fill="auto"/>
            <w:vAlign w:val="center"/>
          </w:tcPr>
          <w:p w14:paraId="7CDB97F2" w14:textId="77777777" w:rsidR="001E02D9" w:rsidRPr="00C40812" w:rsidRDefault="001E02D9" w:rsidP="00840F50">
            <w:pPr>
              <w:jc w:val="left"/>
              <w:rPr>
                <w:sz w:val="20"/>
                <w:szCs w:val="20"/>
              </w:rPr>
            </w:pPr>
          </w:p>
        </w:tc>
      </w:tr>
      <w:tr w:rsidR="003069EA" w:rsidRPr="00B07C09" w14:paraId="44ED0027" w14:textId="77777777" w:rsidTr="00323693">
        <w:trPr>
          <w:trHeight w:val="781"/>
        </w:trPr>
        <w:tc>
          <w:tcPr>
            <w:tcW w:w="384" w:type="pct"/>
            <w:vMerge w:val="restart"/>
          </w:tcPr>
          <w:p w14:paraId="1C4F8F82" w14:textId="77777777" w:rsidR="003069EA" w:rsidRPr="00265CC2" w:rsidRDefault="003069EA" w:rsidP="003B1C6E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113" w:type="pct"/>
          </w:tcPr>
          <w:p w14:paraId="33413DCD" w14:textId="77777777" w:rsidR="003069EA" w:rsidRDefault="003069EA" w:rsidP="00840F50">
            <w:pPr>
              <w:pStyle w:val="PA-"/>
              <w:spacing w:after="120"/>
              <w:ind w:firstLine="0"/>
              <w:jc w:val="left"/>
              <w:rPr>
                <w:b/>
                <w:sz w:val="20"/>
              </w:rPr>
            </w:pPr>
            <w:r w:rsidRPr="00EC5AB1">
              <w:rPr>
                <w:sz w:val="20"/>
              </w:rPr>
              <w:t xml:space="preserve">В раздел </w:t>
            </w:r>
            <w:r>
              <w:rPr>
                <w:sz w:val="20"/>
              </w:rPr>
              <w:t>заносится информация по рейсам, по породоразрушающему инструменту и по конструкции бурильной колонны.</w:t>
            </w:r>
          </w:p>
        </w:tc>
        <w:tc>
          <w:tcPr>
            <w:tcW w:w="1239" w:type="pct"/>
          </w:tcPr>
          <w:p w14:paraId="68ECB790" w14:textId="77777777" w:rsidR="003069EA" w:rsidRPr="004F473F" w:rsidRDefault="003069EA" w:rsidP="00840F5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4" w:type="pct"/>
            <w:vMerge w:val="restart"/>
            <w:vAlign w:val="center"/>
          </w:tcPr>
          <w:p w14:paraId="5C4B0433" w14:textId="77777777" w:rsidR="003069EA" w:rsidRPr="004F473F" w:rsidRDefault="003069EA" w:rsidP="00840F50">
            <w:pPr>
              <w:jc w:val="left"/>
              <w:rPr>
                <w:sz w:val="20"/>
                <w:szCs w:val="20"/>
              </w:rPr>
            </w:pPr>
            <w:r w:rsidRPr="004F473F">
              <w:rPr>
                <w:sz w:val="20"/>
                <w:szCs w:val="20"/>
              </w:rPr>
              <w:t>Супервайзер</w:t>
            </w:r>
          </w:p>
        </w:tc>
      </w:tr>
      <w:tr w:rsidR="003069EA" w:rsidRPr="00B07C09" w14:paraId="521974D0" w14:textId="77777777" w:rsidTr="00323693">
        <w:trPr>
          <w:trHeight w:val="720"/>
        </w:trPr>
        <w:tc>
          <w:tcPr>
            <w:tcW w:w="384" w:type="pct"/>
            <w:vMerge/>
          </w:tcPr>
          <w:p w14:paraId="532BBA06" w14:textId="77777777" w:rsidR="003069EA" w:rsidRPr="00265CC2" w:rsidRDefault="003069EA" w:rsidP="003B1C6E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113" w:type="pct"/>
          </w:tcPr>
          <w:p w14:paraId="4F8C5A8F" w14:textId="77777777" w:rsidR="003069EA" w:rsidRPr="00EC5AB1" w:rsidRDefault="003069EA" w:rsidP="00840F50">
            <w:pPr>
              <w:pStyle w:val="PA-"/>
              <w:spacing w:after="12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При занесении информации по рейсу заполняется </w:t>
            </w:r>
            <w:r w:rsidRPr="00B23F8A">
              <w:rPr>
                <w:sz w:val="20"/>
              </w:rPr>
              <w:t>–</w:t>
            </w:r>
            <w:r>
              <w:rPr>
                <w:sz w:val="20"/>
              </w:rPr>
              <w:t xml:space="preserve"> основная цель рейса, причина окончания рейса.</w:t>
            </w:r>
          </w:p>
        </w:tc>
        <w:tc>
          <w:tcPr>
            <w:tcW w:w="1239" w:type="pct"/>
            <w:vAlign w:val="center"/>
          </w:tcPr>
          <w:p w14:paraId="567B0CBE" w14:textId="77777777" w:rsidR="003069EA" w:rsidRDefault="003069EA" w:rsidP="00840F50">
            <w:pPr>
              <w:jc w:val="left"/>
              <w:rPr>
                <w:sz w:val="20"/>
                <w:szCs w:val="20"/>
              </w:rPr>
            </w:pPr>
            <w:r w:rsidRPr="004F473F">
              <w:rPr>
                <w:sz w:val="20"/>
                <w:szCs w:val="20"/>
              </w:rPr>
              <w:t xml:space="preserve">Оператор </w:t>
            </w:r>
            <w:r w:rsidR="007C0C26">
              <w:rPr>
                <w:sz w:val="20"/>
                <w:szCs w:val="20"/>
              </w:rPr>
              <w:t>станции</w:t>
            </w:r>
            <w:r w:rsidR="007C0C26" w:rsidRPr="004F473F">
              <w:rPr>
                <w:sz w:val="20"/>
                <w:szCs w:val="20"/>
              </w:rPr>
              <w:t xml:space="preserve"> </w:t>
            </w:r>
            <w:r w:rsidRPr="004F473F">
              <w:rPr>
                <w:sz w:val="20"/>
                <w:szCs w:val="20"/>
              </w:rPr>
              <w:t>ГТИ</w:t>
            </w:r>
          </w:p>
        </w:tc>
        <w:tc>
          <w:tcPr>
            <w:tcW w:w="1264" w:type="pct"/>
            <w:vMerge/>
            <w:vAlign w:val="center"/>
          </w:tcPr>
          <w:p w14:paraId="49A4CB56" w14:textId="77777777" w:rsidR="003069EA" w:rsidRPr="004F473F" w:rsidRDefault="003069EA" w:rsidP="00840F50">
            <w:pPr>
              <w:jc w:val="left"/>
              <w:rPr>
                <w:sz w:val="20"/>
                <w:szCs w:val="20"/>
              </w:rPr>
            </w:pPr>
          </w:p>
        </w:tc>
      </w:tr>
      <w:tr w:rsidR="003069EA" w:rsidRPr="00B07C09" w14:paraId="5299E685" w14:textId="77777777" w:rsidTr="00323693">
        <w:trPr>
          <w:trHeight w:val="1201"/>
        </w:trPr>
        <w:tc>
          <w:tcPr>
            <w:tcW w:w="384" w:type="pct"/>
            <w:vMerge/>
          </w:tcPr>
          <w:p w14:paraId="35A32FD9" w14:textId="77777777" w:rsidR="003069EA" w:rsidRPr="00265CC2" w:rsidRDefault="003069EA" w:rsidP="003B1C6E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113" w:type="pct"/>
          </w:tcPr>
          <w:p w14:paraId="506F5AF8" w14:textId="77777777" w:rsidR="003069EA" w:rsidRPr="00EC5AB1" w:rsidRDefault="003069EA" w:rsidP="00840F50">
            <w:pPr>
              <w:pStyle w:val="PA-"/>
              <w:spacing w:after="12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Вносится информация по породоразрушающему инструменту, размеру гидромониторных насадок, коду износа долота и краткому описанию.</w:t>
            </w:r>
          </w:p>
        </w:tc>
        <w:tc>
          <w:tcPr>
            <w:tcW w:w="1239" w:type="pct"/>
            <w:vAlign w:val="center"/>
          </w:tcPr>
          <w:p w14:paraId="5B01AC57" w14:textId="77777777" w:rsidR="003069EA" w:rsidRDefault="003069EA" w:rsidP="00840F50">
            <w:pPr>
              <w:jc w:val="left"/>
              <w:rPr>
                <w:sz w:val="20"/>
                <w:szCs w:val="20"/>
              </w:rPr>
            </w:pPr>
            <w:r w:rsidRPr="004F473F">
              <w:rPr>
                <w:sz w:val="20"/>
                <w:szCs w:val="20"/>
              </w:rPr>
              <w:t xml:space="preserve">Инженер по </w:t>
            </w:r>
            <w:r>
              <w:rPr>
                <w:sz w:val="20"/>
                <w:szCs w:val="20"/>
              </w:rPr>
              <w:t>долотам</w:t>
            </w:r>
            <w:r w:rsidRPr="003629DE">
              <w:rPr>
                <w:rStyle w:val="ae"/>
                <w:rFonts w:ascii="Arial" w:hAnsi="Arial" w:cs="Arial"/>
                <w:sz w:val="16"/>
                <w:szCs w:val="16"/>
              </w:rPr>
              <w:footnoteReference w:id="1"/>
            </w:r>
          </w:p>
        </w:tc>
        <w:tc>
          <w:tcPr>
            <w:tcW w:w="1264" w:type="pct"/>
            <w:vMerge/>
            <w:vAlign w:val="center"/>
          </w:tcPr>
          <w:p w14:paraId="6A3D740C" w14:textId="77777777" w:rsidR="003069EA" w:rsidRPr="004F473F" w:rsidRDefault="003069EA" w:rsidP="00840F50">
            <w:pPr>
              <w:jc w:val="left"/>
              <w:rPr>
                <w:sz w:val="20"/>
                <w:szCs w:val="20"/>
              </w:rPr>
            </w:pPr>
          </w:p>
        </w:tc>
      </w:tr>
      <w:tr w:rsidR="003069EA" w:rsidRPr="00B07C09" w14:paraId="7D28CEBE" w14:textId="77777777" w:rsidTr="00323693">
        <w:trPr>
          <w:trHeight w:val="1807"/>
        </w:trPr>
        <w:tc>
          <w:tcPr>
            <w:tcW w:w="384" w:type="pct"/>
            <w:vMerge/>
          </w:tcPr>
          <w:p w14:paraId="752D6750" w14:textId="77777777" w:rsidR="003069EA" w:rsidRPr="00265CC2" w:rsidRDefault="003069EA" w:rsidP="003B1C6E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113" w:type="pct"/>
          </w:tcPr>
          <w:p w14:paraId="69E15096" w14:textId="77777777" w:rsidR="003069EA" w:rsidRDefault="003069EA" w:rsidP="00E768F7">
            <w:pPr>
              <w:pStyle w:val="PA-"/>
              <w:spacing w:after="12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При занесении информации по конструкции КНБК вносятся данные об основных </w:t>
            </w:r>
            <w:r w:rsidRPr="004D11BE">
              <w:rPr>
                <w:sz w:val="20"/>
              </w:rPr>
              <w:t>элемент</w:t>
            </w:r>
            <w:r>
              <w:rPr>
                <w:sz w:val="20"/>
              </w:rPr>
              <w:t>ах</w:t>
            </w:r>
            <w:r w:rsidRPr="004D11BE">
              <w:rPr>
                <w:sz w:val="20"/>
              </w:rPr>
              <w:t xml:space="preserve"> бурильной колонны. Перечисление начинается с самого нижнего элемента</w:t>
            </w:r>
            <w:r w:rsidRPr="008950D1">
              <w:rPr>
                <w:sz w:val="20"/>
              </w:rPr>
              <w:t xml:space="preserve"> </w:t>
            </w:r>
            <w:r>
              <w:rPr>
                <w:sz w:val="20"/>
              </w:rPr>
              <w:t>компоновки</w:t>
            </w:r>
            <w:r w:rsidRPr="004D11BE">
              <w:rPr>
                <w:sz w:val="20"/>
              </w:rPr>
              <w:t xml:space="preserve">. </w:t>
            </w:r>
            <w:r w:rsidRPr="00E768F7">
              <w:rPr>
                <w:sz w:val="20"/>
              </w:rPr>
              <w:t>Указываются все элементы, в том числе переводники различного назначения</w:t>
            </w:r>
            <w:r w:rsidR="0036062A">
              <w:rPr>
                <w:sz w:val="20"/>
              </w:rPr>
              <w:t>.</w:t>
            </w:r>
          </w:p>
        </w:tc>
        <w:tc>
          <w:tcPr>
            <w:tcW w:w="1239" w:type="pct"/>
            <w:vAlign w:val="center"/>
          </w:tcPr>
          <w:p w14:paraId="03DD7352" w14:textId="77777777" w:rsidR="003069EA" w:rsidRDefault="003069EA" w:rsidP="00840F50">
            <w:pPr>
              <w:jc w:val="left"/>
              <w:rPr>
                <w:sz w:val="20"/>
                <w:szCs w:val="20"/>
              </w:rPr>
            </w:pPr>
            <w:r w:rsidRPr="004F473F">
              <w:rPr>
                <w:sz w:val="20"/>
                <w:szCs w:val="20"/>
              </w:rPr>
              <w:t>Инженер по наклонно-направленному бурению</w:t>
            </w:r>
            <w:r w:rsidRPr="004F473F">
              <w:rPr>
                <w:rStyle w:val="ae"/>
                <w:sz w:val="20"/>
                <w:szCs w:val="20"/>
              </w:rPr>
              <w:footnoteReference w:id="2"/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64" w:type="pct"/>
            <w:vMerge/>
            <w:vAlign w:val="center"/>
          </w:tcPr>
          <w:p w14:paraId="619DC8AF" w14:textId="77777777" w:rsidR="003069EA" w:rsidRPr="004F473F" w:rsidRDefault="003069EA" w:rsidP="00840F50">
            <w:pPr>
              <w:jc w:val="left"/>
              <w:rPr>
                <w:sz w:val="20"/>
                <w:szCs w:val="20"/>
              </w:rPr>
            </w:pPr>
          </w:p>
        </w:tc>
      </w:tr>
      <w:tr w:rsidR="001E02D9" w:rsidRPr="00C40812" w14:paraId="68CEBBFF" w14:textId="77777777" w:rsidTr="00323693">
        <w:tc>
          <w:tcPr>
            <w:tcW w:w="384" w:type="pct"/>
            <w:shd w:val="clear" w:color="auto" w:fill="auto"/>
          </w:tcPr>
          <w:p w14:paraId="219041D1" w14:textId="77777777" w:rsidR="001E02D9" w:rsidRDefault="003B2E83" w:rsidP="003B1C6E">
            <w:pPr>
              <w:spacing w:before="120" w:after="12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1E02D9" w:rsidRPr="004F5FC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13" w:type="pct"/>
            <w:shd w:val="clear" w:color="auto" w:fill="auto"/>
          </w:tcPr>
          <w:p w14:paraId="3639ACE4" w14:textId="77777777" w:rsidR="001E02D9" w:rsidRPr="00DA128B" w:rsidRDefault="001E02D9" w:rsidP="00840F50">
            <w:pPr>
              <w:pStyle w:val="PA-"/>
              <w:spacing w:after="120"/>
              <w:ind w:firstLine="0"/>
              <w:jc w:val="left"/>
              <w:rPr>
                <w:sz w:val="20"/>
                <w:u w:val="single"/>
              </w:rPr>
            </w:pPr>
            <w:r w:rsidRPr="00DA128B">
              <w:rPr>
                <w:b/>
                <w:sz w:val="22"/>
                <w:szCs w:val="22"/>
                <w:u w:val="single"/>
              </w:rPr>
              <w:t>Траектори</w:t>
            </w:r>
            <w:r>
              <w:rPr>
                <w:b/>
                <w:sz w:val="22"/>
                <w:szCs w:val="22"/>
                <w:u w:val="single"/>
              </w:rPr>
              <w:t>я</w:t>
            </w:r>
          </w:p>
        </w:tc>
        <w:tc>
          <w:tcPr>
            <w:tcW w:w="1239" w:type="pct"/>
            <w:shd w:val="clear" w:color="auto" w:fill="auto"/>
          </w:tcPr>
          <w:p w14:paraId="5DAA88FC" w14:textId="77777777" w:rsidR="001E02D9" w:rsidRDefault="001E02D9" w:rsidP="00840F5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4" w:type="pct"/>
            <w:shd w:val="clear" w:color="auto" w:fill="auto"/>
          </w:tcPr>
          <w:p w14:paraId="7256036F" w14:textId="77777777" w:rsidR="001E02D9" w:rsidRPr="00C40812" w:rsidRDefault="001E02D9" w:rsidP="00840F50">
            <w:pPr>
              <w:jc w:val="left"/>
              <w:rPr>
                <w:sz w:val="20"/>
                <w:szCs w:val="20"/>
              </w:rPr>
            </w:pPr>
          </w:p>
        </w:tc>
      </w:tr>
      <w:tr w:rsidR="007C0C26" w14:paraId="4185B966" w14:textId="77777777" w:rsidTr="00323693">
        <w:tc>
          <w:tcPr>
            <w:tcW w:w="384" w:type="pct"/>
          </w:tcPr>
          <w:p w14:paraId="5E0F1D72" w14:textId="77777777" w:rsidR="007C0C26" w:rsidRDefault="007C0C26" w:rsidP="003B1C6E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113" w:type="pct"/>
          </w:tcPr>
          <w:p w14:paraId="04E98944" w14:textId="77777777" w:rsidR="007C0C26" w:rsidRPr="0056470E" w:rsidRDefault="007C0C26" w:rsidP="000E289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sz w:val="20"/>
                <w:szCs w:val="20"/>
              </w:rPr>
            </w:pPr>
            <w:r w:rsidRPr="0056470E">
              <w:rPr>
                <w:sz w:val="20"/>
                <w:szCs w:val="20"/>
              </w:rPr>
              <w:t xml:space="preserve">В раздел заносится информация о </w:t>
            </w:r>
            <w:r>
              <w:rPr>
                <w:sz w:val="20"/>
                <w:szCs w:val="20"/>
              </w:rPr>
              <w:t>фактических</w:t>
            </w:r>
            <w:r w:rsidRPr="0056470E">
              <w:rPr>
                <w:sz w:val="20"/>
                <w:szCs w:val="20"/>
              </w:rPr>
              <w:t xml:space="preserve"> замерах траектории ствола скважины. Заносятся данные</w:t>
            </w:r>
            <w:r>
              <w:rPr>
                <w:sz w:val="20"/>
                <w:szCs w:val="20"/>
              </w:rPr>
              <w:t>:</w:t>
            </w:r>
          </w:p>
          <w:p w14:paraId="0E43A9EE" w14:textId="77777777" w:rsidR="007C0C26" w:rsidRDefault="007C0C26" w:rsidP="000E2898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6470E">
              <w:rPr>
                <w:sz w:val="20"/>
                <w:szCs w:val="20"/>
              </w:rPr>
              <w:t>Фактическ</w:t>
            </w:r>
            <w:r>
              <w:rPr>
                <w:sz w:val="20"/>
                <w:szCs w:val="20"/>
              </w:rPr>
              <w:t>ая</w:t>
            </w:r>
            <w:r w:rsidRPr="005647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траектория ствола скважины</w:t>
            </w:r>
            <w:r w:rsidR="00D947E1">
              <w:rPr>
                <w:sz w:val="20"/>
                <w:szCs w:val="20"/>
              </w:rPr>
              <w:t>.</w:t>
            </w:r>
          </w:p>
          <w:p w14:paraId="54DADA17" w14:textId="77777777" w:rsidR="007C0C26" w:rsidRPr="0056470E" w:rsidRDefault="007C0C26" w:rsidP="000E2898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Название организации</w:t>
            </w:r>
            <w:r w:rsidR="00D947E1">
              <w:rPr>
                <w:sz w:val="20"/>
                <w:szCs w:val="20"/>
              </w:rPr>
              <w:t>.</w:t>
            </w:r>
          </w:p>
          <w:p w14:paraId="6AED7AE5" w14:textId="77777777" w:rsidR="007C0C26" w:rsidRPr="003B2E83" w:rsidRDefault="007C0C26" w:rsidP="000E2898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Марка и номер прибора.</w:t>
            </w:r>
          </w:p>
        </w:tc>
        <w:tc>
          <w:tcPr>
            <w:tcW w:w="1239" w:type="pct"/>
            <w:vAlign w:val="center"/>
          </w:tcPr>
          <w:p w14:paraId="33909B87" w14:textId="77777777" w:rsidR="007C0C26" w:rsidRPr="004F473F" w:rsidRDefault="007C0C26" w:rsidP="00840F50">
            <w:pPr>
              <w:jc w:val="left"/>
              <w:rPr>
                <w:sz w:val="20"/>
                <w:szCs w:val="20"/>
              </w:rPr>
            </w:pPr>
            <w:r w:rsidRPr="004F473F">
              <w:rPr>
                <w:sz w:val="20"/>
                <w:szCs w:val="20"/>
              </w:rPr>
              <w:t>Инженер по наклонно-направленному бурению</w:t>
            </w:r>
          </w:p>
        </w:tc>
        <w:tc>
          <w:tcPr>
            <w:tcW w:w="1264" w:type="pct"/>
            <w:vAlign w:val="center"/>
          </w:tcPr>
          <w:p w14:paraId="4DAB5918" w14:textId="77777777" w:rsidR="007C0C26" w:rsidRPr="00C13DAB" w:rsidRDefault="007C0C26" w:rsidP="00840F50">
            <w:pPr>
              <w:jc w:val="left"/>
              <w:rPr>
                <w:sz w:val="20"/>
                <w:szCs w:val="20"/>
              </w:rPr>
            </w:pPr>
            <w:r w:rsidRPr="004F473F">
              <w:rPr>
                <w:sz w:val="20"/>
                <w:szCs w:val="20"/>
              </w:rPr>
              <w:t>Супервайзер</w:t>
            </w:r>
          </w:p>
        </w:tc>
      </w:tr>
      <w:tr w:rsidR="001E02D9" w14:paraId="43755313" w14:textId="77777777" w:rsidTr="00323693">
        <w:trPr>
          <w:trHeight w:val="359"/>
        </w:trPr>
        <w:tc>
          <w:tcPr>
            <w:tcW w:w="384" w:type="pct"/>
            <w:shd w:val="clear" w:color="auto" w:fill="auto"/>
            <w:tcMar>
              <w:bottom w:w="113" w:type="dxa"/>
            </w:tcMar>
          </w:tcPr>
          <w:p w14:paraId="42264310" w14:textId="77777777" w:rsidR="001E02D9" w:rsidRPr="00A97FA2" w:rsidRDefault="003B2E83" w:rsidP="003B1C6E">
            <w:pPr>
              <w:spacing w:before="120" w:after="120"/>
              <w:jc w:val="left"/>
              <w:rPr>
                <w:b/>
              </w:rPr>
            </w:pPr>
            <w:r>
              <w:rPr>
                <w:b/>
                <w:sz w:val="22"/>
                <w:szCs w:val="22"/>
              </w:rPr>
              <w:t>7</w:t>
            </w:r>
            <w:r w:rsidR="001E02D9" w:rsidRPr="00A97FA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13" w:type="pct"/>
            <w:shd w:val="clear" w:color="auto" w:fill="auto"/>
            <w:tcMar>
              <w:bottom w:w="113" w:type="dxa"/>
            </w:tcMar>
          </w:tcPr>
          <w:p w14:paraId="50E7A1D1" w14:textId="77777777" w:rsidR="001E02D9" w:rsidRPr="00715AC3" w:rsidRDefault="001E02D9" w:rsidP="00840F50">
            <w:pPr>
              <w:pStyle w:val="PA-"/>
              <w:spacing w:after="120"/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DA128B">
              <w:rPr>
                <w:b/>
                <w:sz w:val="22"/>
                <w:szCs w:val="22"/>
                <w:u w:val="single"/>
              </w:rPr>
              <w:t>Крепление</w:t>
            </w:r>
          </w:p>
        </w:tc>
        <w:tc>
          <w:tcPr>
            <w:tcW w:w="1239" w:type="pct"/>
            <w:shd w:val="clear" w:color="auto" w:fill="auto"/>
            <w:tcMar>
              <w:bottom w:w="113" w:type="dxa"/>
            </w:tcMar>
          </w:tcPr>
          <w:p w14:paraId="6137A312" w14:textId="77777777" w:rsidR="001E02D9" w:rsidRDefault="001E02D9" w:rsidP="00840F5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4" w:type="pct"/>
            <w:shd w:val="clear" w:color="auto" w:fill="auto"/>
            <w:tcMar>
              <w:bottom w:w="113" w:type="dxa"/>
            </w:tcMar>
          </w:tcPr>
          <w:p w14:paraId="2E77C2B5" w14:textId="77777777" w:rsidR="001E02D9" w:rsidRDefault="001E02D9" w:rsidP="00840F50">
            <w:pPr>
              <w:jc w:val="left"/>
              <w:rPr>
                <w:sz w:val="20"/>
                <w:szCs w:val="20"/>
              </w:rPr>
            </w:pPr>
          </w:p>
        </w:tc>
      </w:tr>
      <w:tr w:rsidR="007C0C26" w14:paraId="7DEE2B53" w14:textId="77777777" w:rsidTr="00323693">
        <w:trPr>
          <w:trHeight w:val="359"/>
        </w:trPr>
        <w:tc>
          <w:tcPr>
            <w:tcW w:w="384" w:type="pct"/>
            <w:vMerge w:val="restart"/>
            <w:shd w:val="clear" w:color="auto" w:fill="auto"/>
            <w:tcMar>
              <w:bottom w:w="113" w:type="dxa"/>
            </w:tcMar>
          </w:tcPr>
          <w:p w14:paraId="0700D806" w14:textId="77777777" w:rsidR="007C0C26" w:rsidRDefault="007C0C26" w:rsidP="003B1C6E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2113" w:type="pct"/>
            <w:shd w:val="clear" w:color="auto" w:fill="auto"/>
            <w:tcMar>
              <w:bottom w:w="113" w:type="dxa"/>
            </w:tcMar>
          </w:tcPr>
          <w:p w14:paraId="466C02AB" w14:textId="77777777" w:rsidR="007C0C26" w:rsidRPr="00DA128B" w:rsidRDefault="007C0C26" w:rsidP="000E289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b/>
                <w:u w:val="single"/>
              </w:rPr>
            </w:pPr>
            <w:r w:rsidRPr="000E2898">
              <w:rPr>
                <w:sz w:val="20"/>
                <w:szCs w:val="20"/>
              </w:rPr>
              <w:t>В разделе заносится информация по обсадным колоннам и цементированию</w:t>
            </w:r>
          </w:p>
        </w:tc>
        <w:tc>
          <w:tcPr>
            <w:tcW w:w="1239" w:type="pct"/>
            <w:vMerge w:val="restart"/>
            <w:shd w:val="clear" w:color="auto" w:fill="auto"/>
            <w:tcMar>
              <w:bottom w:w="113" w:type="dxa"/>
            </w:tcMar>
            <w:vAlign w:val="center"/>
          </w:tcPr>
          <w:p w14:paraId="38AF4592" w14:textId="77777777" w:rsidR="007C0C26" w:rsidRDefault="007C0C26" w:rsidP="00840F5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Буровой м</w:t>
            </w:r>
            <w:r w:rsidRPr="004F473F">
              <w:rPr>
                <w:sz w:val="20"/>
                <w:szCs w:val="20"/>
              </w:rPr>
              <w:t>астер</w:t>
            </w:r>
          </w:p>
        </w:tc>
        <w:tc>
          <w:tcPr>
            <w:tcW w:w="1264" w:type="pct"/>
            <w:vMerge w:val="restart"/>
            <w:shd w:val="clear" w:color="auto" w:fill="auto"/>
            <w:tcMar>
              <w:bottom w:w="113" w:type="dxa"/>
            </w:tcMar>
            <w:vAlign w:val="center"/>
          </w:tcPr>
          <w:p w14:paraId="370CB7A6" w14:textId="77777777" w:rsidR="007C0C26" w:rsidRDefault="007C0C26" w:rsidP="00840F50">
            <w:pPr>
              <w:jc w:val="left"/>
              <w:rPr>
                <w:sz w:val="20"/>
                <w:szCs w:val="20"/>
              </w:rPr>
            </w:pPr>
            <w:r w:rsidRPr="004F473F">
              <w:rPr>
                <w:sz w:val="20"/>
                <w:szCs w:val="20"/>
              </w:rPr>
              <w:t>Супервайзер</w:t>
            </w:r>
          </w:p>
        </w:tc>
      </w:tr>
      <w:tr w:rsidR="007C0C26" w14:paraId="5D0867B7" w14:textId="77777777" w:rsidTr="00323693">
        <w:trPr>
          <w:trHeight w:val="360"/>
        </w:trPr>
        <w:tc>
          <w:tcPr>
            <w:tcW w:w="384" w:type="pct"/>
            <w:vMerge/>
            <w:shd w:val="clear" w:color="auto" w:fill="auto"/>
            <w:tcMar>
              <w:bottom w:w="113" w:type="dxa"/>
            </w:tcMar>
          </w:tcPr>
          <w:p w14:paraId="35010F0E" w14:textId="77777777" w:rsidR="007C0C26" w:rsidRDefault="007C0C26" w:rsidP="003B1C6E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2113" w:type="pct"/>
            <w:shd w:val="clear" w:color="auto" w:fill="auto"/>
            <w:tcMar>
              <w:bottom w:w="113" w:type="dxa"/>
            </w:tcMar>
          </w:tcPr>
          <w:p w14:paraId="04AB6854" w14:textId="77777777" w:rsidR="007C0C26" w:rsidRDefault="007C0C26" w:rsidP="000E289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b/>
                <w:u w:val="single"/>
              </w:rPr>
            </w:pPr>
            <w:r>
              <w:rPr>
                <w:sz w:val="20"/>
                <w:szCs w:val="20"/>
              </w:rPr>
              <w:t>Мера обсадных колонн</w:t>
            </w:r>
          </w:p>
        </w:tc>
        <w:tc>
          <w:tcPr>
            <w:tcW w:w="1239" w:type="pct"/>
            <w:vMerge/>
            <w:shd w:val="clear" w:color="auto" w:fill="auto"/>
            <w:tcMar>
              <w:bottom w:w="113" w:type="dxa"/>
            </w:tcMar>
            <w:vAlign w:val="center"/>
          </w:tcPr>
          <w:p w14:paraId="3ECE02A2" w14:textId="77777777" w:rsidR="007C0C26" w:rsidRDefault="007C0C26" w:rsidP="00840F5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4" w:type="pct"/>
            <w:vMerge/>
            <w:shd w:val="clear" w:color="auto" w:fill="auto"/>
            <w:tcMar>
              <w:bottom w:w="113" w:type="dxa"/>
            </w:tcMar>
            <w:vAlign w:val="center"/>
          </w:tcPr>
          <w:p w14:paraId="0047C976" w14:textId="77777777" w:rsidR="007C0C26" w:rsidRDefault="007C0C26" w:rsidP="00840F50">
            <w:pPr>
              <w:jc w:val="left"/>
              <w:rPr>
                <w:sz w:val="20"/>
                <w:szCs w:val="20"/>
              </w:rPr>
            </w:pPr>
          </w:p>
        </w:tc>
      </w:tr>
      <w:tr w:rsidR="007C0C26" w14:paraId="465DE775" w14:textId="77777777" w:rsidTr="00323693">
        <w:trPr>
          <w:trHeight w:val="793"/>
        </w:trPr>
        <w:tc>
          <w:tcPr>
            <w:tcW w:w="384" w:type="pct"/>
            <w:vMerge/>
            <w:tcMar>
              <w:bottom w:w="113" w:type="dxa"/>
            </w:tcMar>
          </w:tcPr>
          <w:p w14:paraId="267FCBFF" w14:textId="77777777" w:rsidR="007C0C26" w:rsidRPr="00265CC2" w:rsidRDefault="007C0C26" w:rsidP="003B1C6E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113" w:type="pct"/>
            <w:tcMar>
              <w:bottom w:w="113" w:type="dxa"/>
            </w:tcMar>
          </w:tcPr>
          <w:p w14:paraId="0FC1C8CF" w14:textId="77777777" w:rsidR="007C0C26" w:rsidRPr="000E2898" w:rsidRDefault="007C0C26" w:rsidP="000E289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Конструкция</w:t>
            </w:r>
            <w:r w:rsidRPr="000E2898">
              <w:rPr>
                <w:sz w:val="20"/>
                <w:szCs w:val="20"/>
              </w:rPr>
              <w:t>:</w:t>
            </w:r>
          </w:p>
          <w:p w14:paraId="18417881" w14:textId="77777777" w:rsidR="007C0C26" w:rsidRDefault="007C0C26" w:rsidP="000E2898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Элементы конструкции обсадной колонны (в порядке спуска)</w:t>
            </w:r>
            <w:r w:rsidR="00D8261C">
              <w:rPr>
                <w:sz w:val="20"/>
                <w:szCs w:val="20"/>
              </w:rPr>
              <w:t>.</w:t>
            </w:r>
          </w:p>
        </w:tc>
        <w:tc>
          <w:tcPr>
            <w:tcW w:w="1239" w:type="pct"/>
            <w:vMerge/>
            <w:tcMar>
              <w:bottom w:w="113" w:type="dxa"/>
            </w:tcMar>
            <w:vAlign w:val="center"/>
          </w:tcPr>
          <w:p w14:paraId="22B8B565" w14:textId="77777777" w:rsidR="007C0C26" w:rsidRPr="00757C23" w:rsidRDefault="007C0C26" w:rsidP="00840F50">
            <w:pPr>
              <w:jc w:val="left"/>
            </w:pPr>
          </w:p>
        </w:tc>
        <w:tc>
          <w:tcPr>
            <w:tcW w:w="1264" w:type="pct"/>
            <w:vMerge/>
            <w:tcMar>
              <w:bottom w:w="113" w:type="dxa"/>
            </w:tcMar>
            <w:vAlign w:val="center"/>
          </w:tcPr>
          <w:p w14:paraId="2313B6F0" w14:textId="77777777" w:rsidR="007C0C26" w:rsidRPr="00C13DAB" w:rsidRDefault="007C0C26" w:rsidP="00840F50">
            <w:pPr>
              <w:jc w:val="left"/>
              <w:rPr>
                <w:sz w:val="20"/>
                <w:szCs w:val="20"/>
              </w:rPr>
            </w:pPr>
          </w:p>
        </w:tc>
      </w:tr>
      <w:tr w:rsidR="007C0C26" w14:paraId="4694563F" w14:textId="77777777" w:rsidTr="00323693">
        <w:trPr>
          <w:trHeight w:val="1096"/>
        </w:trPr>
        <w:tc>
          <w:tcPr>
            <w:tcW w:w="384" w:type="pct"/>
            <w:vMerge/>
            <w:tcMar>
              <w:bottom w:w="113" w:type="dxa"/>
            </w:tcMar>
          </w:tcPr>
          <w:p w14:paraId="1B855E47" w14:textId="77777777" w:rsidR="007C0C26" w:rsidRPr="00265CC2" w:rsidRDefault="007C0C26" w:rsidP="003B1C6E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113" w:type="pct"/>
            <w:tcMar>
              <w:bottom w:w="113" w:type="dxa"/>
            </w:tcMar>
          </w:tcPr>
          <w:p w14:paraId="667E9D69" w14:textId="77777777" w:rsidR="007C0C26" w:rsidRPr="00757C23" w:rsidRDefault="007C0C26" w:rsidP="00322F34">
            <w:pPr>
              <w:pStyle w:val="PA-"/>
              <w:spacing w:before="0"/>
              <w:ind w:firstLine="0"/>
              <w:jc w:val="left"/>
              <w:rPr>
                <w:sz w:val="20"/>
              </w:rPr>
            </w:pPr>
            <w:r w:rsidRPr="00757C23">
              <w:rPr>
                <w:sz w:val="20"/>
              </w:rPr>
              <w:t>Опрессовка:</w:t>
            </w:r>
          </w:p>
          <w:p w14:paraId="2269BA42" w14:textId="77777777" w:rsidR="007C0C26" w:rsidRPr="00757C23" w:rsidRDefault="007C0C26" w:rsidP="000E2898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7C23">
              <w:rPr>
                <w:sz w:val="20"/>
                <w:szCs w:val="20"/>
              </w:rPr>
              <w:t xml:space="preserve">Опрессовка </w:t>
            </w:r>
            <w:r>
              <w:rPr>
                <w:sz w:val="20"/>
                <w:szCs w:val="20"/>
              </w:rPr>
              <w:t>межколонного пространства</w:t>
            </w:r>
            <w:r w:rsidR="000E2898">
              <w:rPr>
                <w:sz w:val="20"/>
                <w:szCs w:val="20"/>
              </w:rPr>
              <w:t>.</w:t>
            </w:r>
          </w:p>
          <w:p w14:paraId="4D1B4C25" w14:textId="77777777" w:rsidR="007C0C26" w:rsidRPr="00757C23" w:rsidRDefault="007C0C26" w:rsidP="000E2898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7C23">
              <w:rPr>
                <w:sz w:val="20"/>
                <w:szCs w:val="20"/>
              </w:rPr>
              <w:t xml:space="preserve">Опрессовка </w:t>
            </w:r>
            <w:r>
              <w:rPr>
                <w:sz w:val="20"/>
                <w:szCs w:val="20"/>
              </w:rPr>
              <w:t>цементного кольца</w:t>
            </w:r>
            <w:r w:rsidR="000E2898">
              <w:rPr>
                <w:sz w:val="20"/>
                <w:szCs w:val="20"/>
              </w:rPr>
              <w:t>.</w:t>
            </w:r>
          </w:p>
          <w:p w14:paraId="2B44FCF0" w14:textId="77777777" w:rsidR="007C0C26" w:rsidRDefault="007C0C26" w:rsidP="000E2898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7C23">
              <w:rPr>
                <w:sz w:val="20"/>
                <w:szCs w:val="20"/>
              </w:rPr>
              <w:t xml:space="preserve">Опрессовка </w:t>
            </w:r>
            <w:r>
              <w:rPr>
                <w:sz w:val="20"/>
                <w:szCs w:val="20"/>
              </w:rPr>
              <w:t>обсадной колонны</w:t>
            </w:r>
            <w:r w:rsidR="00D8261C">
              <w:rPr>
                <w:sz w:val="20"/>
                <w:szCs w:val="20"/>
              </w:rPr>
              <w:t>.</w:t>
            </w:r>
          </w:p>
        </w:tc>
        <w:tc>
          <w:tcPr>
            <w:tcW w:w="1239" w:type="pct"/>
            <w:vMerge/>
            <w:tcMar>
              <w:bottom w:w="113" w:type="dxa"/>
            </w:tcMar>
            <w:vAlign w:val="center"/>
          </w:tcPr>
          <w:p w14:paraId="10A84055" w14:textId="77777777" w:rsidR="007C0C26" w:rsidRPr="00757C23" w:rsidRDefault="007C0C26" w:rsidP="00840F50">
            <w:pPr>
              <w:jc w:val="left"/>
            </w:pPr>
          </w:p>
        </w:tc>
        <w:tc>
          <w:tcPr>
            <w:tcW w:w="1264" w:type="pct"/>
            <w:vMerge/>
            <w:tcMar>
              <w:bottom w:w="113" w:type="dxa"/>
            </w:tcMar>
            <w:vAlign w:val="center"/>
          </w:tcPr>
          <w:p w14:paraId="21B8B8C0" w14:textId="77777777" w:rsidR="007C0C26" w:rsidRPr="00C13DAB" w:rsidRDefault="007C0C26" w:rsidP="00840F50">
            <w:pPr>
              <w:jc w:val="left"/>
              <w:rPr>
                <w:sz w:val="20"/>
                <w:szCs w:val="20"/>
              </w:rPr>
            </w:pPr>
          </w:p>
        </w:tc>
      </w:tr>
      <w:tr w:rsidR="007C0C26" w14:paraId="6DBB6A38" w14:textId="77777777" w:rsidTr="00323693">
        <w:trPr>
          <w:trHeight w:val="233"/>
        </w:trPr>
        <w:tc>
          <w:tcPr>
            <w:tcW w:w="384" w:type="pct"/>
            <w:vMerge/>
            <w:tcMar>
              <w:bottom w:w="113" w:type="dxa"/>
            </w:tcMar>
          </w:tcPr>
          <w:p w14:paraId="43BD8714" w14:textId="77777777" w:rsidR="007C0C26" w:rsidRPr="00265CC2" w:rsidRDefault="007C0C26" w:rsidP="003B1C6E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113" w:type="pct"/>
            <w:tcMar>
              <w:bottom w:w="113" w:type="dxa"/>
            </w:tcMar>
          </w:tcPr>
          <w:p w14:paraId="58F3DC16" w14:textId="77777777" w:rsidR="007C0C26" w:rsidRPr="00757C23" w:rsidRDefault="007C0C26" w:rsidP="00322F34">
            <w:pPr>
              <w:pStyle w:val="PA-"/>
              <w:spacing w:before="0"/>
              <w:ind w:firstLine="0"/>
              <w:jc w:val="left"/>
              <w:rPr>
                <w:sz w:val="20"/>
              </w:rPr>
            </w:pPr>
            <w:r w:rsidRPr="00757C23">
              <w:rPr>
                <w:sz w:val="20"/>
              </w:rPr>
              <w:t>Цементирование:</w:t>
            </w:r>
          </w:p>
          <w:p w14:paraId="1E4F1F52" w14:textId="77777777" w:rsidR="007C0C26" w:rsidRPr="00757C23" w:rsidRDefault="007C0C26" w:rsidP="000E2898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7C23">
              <w:rPr>
                <w:sz w:val="20"/>
                <w:szCs w:val="20"/>
              </w:rPr>
              <w:t>Ступени цементирования</w:t>
            </w:r>
            <w:r w:rsidR="000E2898">
              <w:rPr>
                <w:sz w:val="20"/>
                <w:szCs w:val="20"/>
              </w:rPr>
              <w:t>.</w:t>
            </w:r>
          </w:p>
          <w:p w14:paraId="5C7152C5" w14:textId="77777777" w:rsidR="007C0C26" w:rsidRPr="00757C23" w:rsidRDefault="007C0C26" w:rsidP="000E2898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7C23">
              <w:rPr>
                <w:sz w:val="20"/>
                <w:szCs w:val="20"/>
              </w:rPr>
              <w:t>Интервалы цементирования</w:t>
            </w:r>
            <w:r w:rsidR="000E2898">
              <w:rPr>
                <w:sz w:val="20"/>
                <w:szCs w:val="20"/>
              </w:rPr>
              <w:t>.</w:t>
            </w:r>
          </w:p>
          <w:p w14:paraId="02814270" w14:textId="77777777" w:rsidR="007C0C26" w:rsidRPr="00933160" w:rsidRDefault="007C0C26" w:rsidP="000E2898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757C23">
              <w:rPr>
                <w:sz w:val="20"/>
                <w:szCs w:val="20"/>
              </w:rPr>
              <w:t>Показатели цементирования</w:t>
            </w:r>
            <w:r w:rsidR="000E2898">
              <w:rPr>
                <w:sz w:val="20"/>
                <w:szCs w:val="20"/>
              </w:rPr>
              <w:t>.</w:t>
            </w:r>
          </w:p>
          <w:p w14:paraId="33DE6142" w14:textId="77777777" w:rsidR="007C0C26" w:rsidRPr="00265CC2" w:rsidRDefault="007C0C26" w:rsidP="000E2898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</w:rPr>
            </w:pPr>
            <w:r>
              <w:rPr>
                <w:sz w:val="20"/>
                <w:szCs w:val="20"/>
              </w:rPr>
              <w:t>Состав раствора</w:t>
            </w:r>
            <w:r w:rsidR="00D8261C">
              <w:rPr>
                <w:sz w:val="20"/>
                <w:szCs w:val="20"/>
              </w:rPr>
              <w:t>.</w:t>
            </w:r>
          </w:p>
        </w:tc>
        <w:tc>
          <w:tcPr>
            <w:tcW w:w="1239" w:type="pct"/>
            <w:tcMar>
              <w:bottom w:w="113" w:type="dxa"/>
            </w:tcMar>
            <w:vAlign w:val="center"/>
          </w:tcPr>
          <w:p w14:paraId="7545FF03" w14:textId="77777777" w:rsidR="007C0C26" w:rsidRDefault="007C0C26" w:rsidP="00840F50">
            <w:pPr>
              <w:jc w:val="left"/>
              <w:rPr>
                <w:sz w:val="20"/>
                <w:szCs w:val="20"/>
                <w:lang w:val="en-US"/>
              </w:rPr>
            </w:pPr>
            <w:r w:rsidRPr="004F473F">
              <w:rPr>
                <w:sz w:val="20"/>
                <w:szCs w:val="20"/>
              </w:rPr>
              <w:t xml:space="preserve">Инженер по </w:t>
            </w:r>
            <w:r>
              <w:rPr>
                <w:sz w:val="20"/>
                <w:szCs w:val="20"/>
              </w:rPr>
              <w:t>цементированию</w:t>
            </w:r>
            <w:r w:rsidRPr="004F473F">
              <w:rPr>
                <w:rStyle w:val="ae"/>
                <w:sz w:val="20"/>
                <w:szCs w:val="20"/>
              </w:rPr>
              <w:footnoteReference w:id="3"/>
            </w:r>
          </w:p>
        </w:tc>
        <w:tc>
          <w:tcPr>
            <w:tcW w:w="1264" w:type="pct"/>
            <w:vMerge/>
            <w:tcMar>
              <w:bottom w:w="113" w:type="dxa"/>
            </w:tcMar>
            <w:vAlign w:val="center"/>
          </w:tcPr>
          <w:p w14:paraId="1955055C" w14:textId="77777777" w:rsidR="007C0C26" w:rsidRPr="004F473F" w:rsidRDefault="007C0C26" w:rsidP="00840F50">
            <w:pPr>
              <w:jc w:val="left"/>
              <w:rPr>
                <w:sz w:val="20"/>
                <w:szCs w:val="20"/>
              </w:rPr>
            </w:pPr>
          </w:p>
        </w:tc>
      </w:tr>
      <w:tr w:rsidR="001E02D9" w14:paraId="404AC592" w14:textId="77777777" w:rsidTr="00323693">
        <w:tc>
          <w:tcPr>
            <w:tcW w:w="384" w:type="pct"/>
            <w:shd w:val="clear" w:color="auto" w:fill="auto"/>
            <w:tcMar>
              <w:bottom w:w="113" w:type="dxa"/>
            </w:tcMar>
          </w:tcPr>
          <w:p w14:paraId="49E6D157" w14:textId="77777777" w:rsidR="001E02D9" w:rsidRPr="004F5FC3" w:rsidRDefault="003B2E83" w:rsidP="003B1C6E">
            <w:pPr>
              <w:spacing w:before="120" w:after="120"/>
              <w:jc w:val="left"/>
              <w:rPr>
                <w:b/>
              </w:rPr>
            </w:pPr>
            <w:r>
              <w:rPr>
                <w:b/>
                <w:sz w:val="22"/>
                <w:szCs w:val="22"/>
              </w:rPr>
              <w:t>8</w:t>
            </w:r>
            <w:r w:rsidR="001E02D9" w:rsidRPr="004F5FC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13" w:type="pct"/>
            <w:shd w:val="clear" w:color="auto" w:fill="auto"/>
            <w:tcMar>
              <w:bottom w:w="113" w:type="dxa"/>
            </w:tcMar>
          </w:tcPr>
          <w:p w14:paraId="36F9DF22" w14:textId="77777777" w:rsidR="001E02D9" w:rsidRPr="00DA128B" w:rsidRDefault="001E02D9" w:rsidP="00840F50">
            <w:pPr>
              <w:pStyle w:val="PA-"/>
              <w:spacing w:after="120"/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DA128B">
              <w:rPr>
                <w:b/>
                <w:sz w:val="22"/>
                <w:szCs w:val="22"/>
                <w:u w:val="single"/>
              </w:rPr>
              <w:t>Буров</w:t>
            </w:r>
            <w:r>
              <w:rPr>
                <w:b/>
                <w:sz w:val="22"/>
                <w:szCs w:val="22"/>
                <w:u w:val="single"/>
              </w:rPr>
              <w:t>ой</w:t>
            </w:r>
            <w:r w:rsidRPr="00DA128B">
              <w:rPr>
                <w:b/>
                <w:sz w:val="22"/>
                <w:szCs w:val="22"/>
                <w:u w:val="single"/>
              </w:rPr>
              <w:t xml:space="preserve"> раствор</w:t>
            </w:r>
          </w:p>
        </w:tc>
        <w:tc>
          <w:tcPr>
            <w:tcW w:w="1239" w:type="pct"/>
            <w:shd w:val="clear" w:color="auto" w:fill="auto"/>
            <w:tcMar>
              <w:bottom w:w="113" w:type="dxa"/>
            </w:tcMar>
          </w:tcPr>
          <w:p w14:paraId="2AF1DDBD" w14:textId="77777777" w:rsidR="001E02D9" w:rsidRDefault="001E02D9" w:rsidP="00840F5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4" w:type="pct"/>
            <w:shd w:val="clear" w:color="auto" w:fill="auto"/>
            <w:tcMar>
              <w:bottom w:w="113" w:type="dxa"/>
            </w:tcMar>
          </w:tcPr>
          <w:p w14:paraId="1BD472F4" w14:textId="77777777" w:rsidR="001E02D9" w:rsidRDefault="001E02D9" w:rsidP="00840F50">
            <w:pPr>
              <w:jc w:val="left"/>
              <w:rPr>
                <w:sz w:val="20"/>
                <w:szCs w:val="20"/>
              </w:rPr>
            </w:pPr>
          </w:p>
        </w:tc>
      </w:tr>
      <w:tr w:rsidR="001E02D9" w14:paraId="0E391B34" w14:textId="77777777" w:rsidTr="00323693">
        <w:tc>
          <w:tcPr>
            <w:tcW w:w="384" w:type="pct"/>
            <w:tcMar>
              <w:bottom w:w="113" w:type="dxa"/>
            </w:tcMar>
          </w:tcPr>
          <w:p w14:paraId="0F8A3E18" w14:textId="77777777" w:rsidR="001E02D9" w:rsidRPr="00265CC2" w:rsidRDefault="001E02D9" w:rsidP="003B1C6E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113" w:type="pct"/>
            <w:tcMar>
              <w:bottom w:w="113" w:type="dxa"/>
            </w:tcMar>
          </w:tcPr>
          <w:p w14:paraId="457CE035" w14:textId="77777777" w:rsidR="007C0C26" w:rsidRDefault="007C0C26" w:rsidP="00840F50">
            <w:pPr>
              <w:autoSpaceDE w:val="0"/>
              <w:autoSpaceDN w:val="0"/>
              <w:adjustRightInd w:val="0"/>
              <w:spacing w:line="264" w:lineRule="auto"/>
              <w:ind w:left="4"/>
              <w:jc w:val="left"/>
              <w:rPr>
                <w:sz w:val="20"/>
              </w:rPr>
            </w:pPr>
            <w:r w:rsidRPr="005B40C7">
              <w:rPr>
                <w:sz w:val="20"/>
                <w:szCs w:val="20"/>
              </w:rPr>
              <w:t xml:space="preserve">В раздел заносится информация о приготовлении бурового раствора и проведенных </w:t>
            </w:r>
            <w:r>
              <w:rPr>
                <w:sz w:val="20"/>
                <w:szCs w:val="20"/>
              </w:rPr>
              <w:t xml:space="preserve">анализах </w:t>
            </w:r>
            <w:r w:rsidRPr="005B40C7">
              <w:rPr>
                <w:sz w:val="20"/>
                <w:szCs w:val="20"/>
              </w:rPr>
              <w:t xml:space="preserve">проб бурового </w:t>
            </w:r>
            <w:r w:rsidRPr="005B40C7">
              <w:rPr>
                <w:sz w:val="20"/>
                <w:szCs w:val="20"/>
              </w:rPr>
              <w:lastRenderedPageBreak/>
              <w:t>раствора</w:t>
            </w:r>
            <w:r w:rsidRPr="006741E5">
              <w:rPr>
                <w:sz w:val="20"/>
                <w:szCs w:val="20"/>
              </w:rPr>
              <w:t xml:space="preserve">. </w:t>
            </w:r>
            <w:r w:rsidRPr="00322F34">
              <w:rPr>
                <w:sz w:val="20"/>
                <w:szCs w:val="20"/>
              </w:rPr>
              <w:t>Заполняются следующие подразделы:</w:t>
            </w:r>
          </w:p>
          <w:p w14:paraId="62B221A6" w14:textId="77777777" w:rsidR="00322F34" w:rsidRPr="006741E5" w:rsidRDefault="00322F34" w:rsidP="00840F50">
            <w:pPr>
              <w:autoSpaceDE w:val="0"/>
              <w:autoSpaceDN w:val="0"/>
              <w:adjustRightInd w:val="0"/>
              <w:spacing w:line="264" w:lineRule="auto"/>
              <w:ind w:left="4"/>
              <w:jc w:val="left"/>
              <w:rPr>
                <w:sz w:val="20"/>
              </w:rPr>
            </w:pPr>
          </w:p>
          <w:p w14:paraId="66C1D9AF" w14:textId="77777777" w:rsidR="007C0C26" w:rsidRPr="0097746F" w:rsidRDefault="007C0C26" w:rsidP="0097746F">
            <w:pPr>
              <w:pStyle w:val="PA-"/>
              <w:spacing w:before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Приготовление</w:t>
            </w:r>
            <w:r w:rsidRPr="0097746F">
              <w:rPr>
                <w:sz w:val="20"/>
              </w:rPr>
              <w:t>:</w:t>
            </w:r>
          </w:p>
          <w:p w14:paraId="35C8FC7F" w14:textId="77777777" w:rsidR="007C0C26" w:rsidRPr="005B40C7" w:rsidRDefault="007C0C26" w:rsidP="000E289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раствора</w:t>
            </w:r>
            <w:r w:rsidR="000E2898">
              <w:rPr>
                <w:sz w:val="20"/>
                <w:szCs w:val="20"/>
              </w:rPr>
              <w:t>.</w:t>
            </w:r>
          </w:p>
          <w:p w14:paraId="7A8B5984" w14:textId="77777777" w:rsidR="007C0C26" w:rsidRPr="005B40C7" w:rsidRDefault="007C0C26" w:rsidP="000E289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приготовления</w:t>
            </w:r>
            <w:r w:rsidR="000E2898">
              <w:rPr>
                <w:sz w:val="20"/>
                <w:szCs w:val="20"/>
              </w:rPr>
              <w:t>.</w:t>
            </w:r>
          </w:p>
          <w:p w14:paraId="4EF624CC" w14:textId="77777777" w:rsidR="007C0C26" w:rsidRPr="005B40C7" w:rsidRDefault="007C0C26" w:rsidP="000E289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</w:t>
            </w:r>
            <w:r w:rsidR="000E2898">
              <w:rPr>
                <w:sz w:val="20"/>
                <w:szCs w:val="20"/>
              </w:rPr>
              <w:t>.</w:t>
            </w:r>
          </w:p>
          <w:p w14:paraId="53EE8C16" w14:textId="77777777" w:rsidR="007C0C26" w:rsidRDefault="007C0C26" w:rsidP="000E289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Этап строительства</w:t>
            </w:r>
            <w:r w:rsidR="000E2898">
              <w:rPr>
                <w:sz w:val="20"/>
                <w:szCs w:val="20"/>
              </w:rPr>
              <w:t>.</w:t>
            </w:r>
          </w:p>
          <w:p w14:paraId="01810A01" w14:textId="77777777" w:rsidR="007C0C26" w:rsidRPr="006741E5" w:rsidRDefault="007C0C26" w:rsidP="000E289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Компоненты бурового раствора</w:t>
            </w:r>
            <w:r w:rsidR="000E2898">
              <w:rPr>
                <w:sz w:val="20"/>
                <w:szCs w:val="20"/>
              </w:rPr>
              <w:t>.</w:t>
            </w:r>
          </w:p>
          <w:p w14:paraId="4E696BF4" w14:textId="77777777" w:rsidR="007C0C26" w:rsidRDefault="007C0C26" w:rsidP="000E289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Распределение бурового раствора.</w:t>
            </w:r>
          </w:p>
          <w:p w14:paraId="3D5F5432" w14:textId="77777777" w:rsidR="00322F34" w:rsidRDefault="00322F34" w:rsidP="00840F50">
            <w:pPr>
              <w:autoSpaceDE w:val="0"/>
              <w:autoSpaceDN w:val="0"/>
              <w:adjustRightInd w:val="0"/>
              <w:spacing w:line="264" w:lineRule="auto"/>
              <w:ind w:left="4"/>
              <w:jc w:val="left"/>
              <w:rPr>
                <w:sz w:val="20"/>
                <w:szCs w:val="20"/>
              </w:rPr>
            </w:pPr>
          </w:p>
          <w:p w14:paraId="0D2DDE54" w14:textId="77777777" w:rsidR="007C0C26" w:rsidRPr="0097746F" w:rsidRDefault="007C0C26" w:rsidP="0097746F">
            <w:pPr>
              <w:pStyle w:val="PA-"/>
              <w:spacing w:before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Анализ проб</w:t>
            </w:r>
            <w:r w:rsidRPr="0097746F">
              <w:rPr>
                <w:sz w:val="20"/>
              </w:rPr>
              <w:t>:</w:t>
            </w:r>
          </w:p>
          <w:p w14:paraId="33B70007" w14:textId="77777777" w:rsidR="007C0C26" w:rsidRPr="005B40C7" w:rsidRDefault="007C0C26" w:rsidP="000E289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B40C7">
              <w:rPr>
                <w:sz w:val="20"/>
                <w:szCs w:val="20"/>
              </w:rPr>
              <w:t>Дата</w:t>
            </w:r>
            <w:r>
              <w:rPr>
                <w:sz w:val="20"/>
                <w:szCs w:val="20"/>
              </w:rPr>
              <w:t xml:space="preserve"> и время</w:t>
            </w:r>
            <w:r w:rsidRPr="005B40C7">
              <w:rPr>
                <w:sz w:val="20"/>
                <w:szCs w:val="20"/>
              </w:rPr>
              <w:t xml:space="preserve"> отбора пробы</w:t>
            </w:r>
            <w:r w:rsidR="000E2898">
              <w:rPr>
                <w:sz w:val="20"/>
                <w:szCs w:val="20"/>
              </w:rPr>
              <w:t>.</w:t>
            </w:r>
          </w:p>
          <w:p w14:paraId="0E88D946" w14:textId="77777777" w:rsidR="007C0C26" w:rsidRPr="005B40C7" w:rsidRDefault="007C0C26" w:rsidP="000E289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B40C7">
              <w:rPr>
                <w:sz w:val="20"/>
                <w:szCs w:val="20"/>
              </w:rPr>
              <w:t>Дата</w:t>
            </w:r>
            <w:r>
              <w:rPr>
                <w:sz w:val="20"/>
                <w:szCs w:val="20"/>
              </w:rPr>
              <w:t xml:space="preserve"> и время</w:t>
            </w:r>
            <w:r w:rsidRPr="005B40C7">
              <w:rPr>
                <w:sz w:val="20"/>
                <w:szCs w:val="20"/>
              </w:rPr>
              <w:t xml:space="preserve"> анализа</w:t>
            </w:r>
            <w:r w:rsidR="000E2898">
              <w:rPr>
                <w:sz w:val="20"/>
                <w:szCs w:val="20"/>
              </w:rPr>
              <w:t>.</w:t>
            </w:r>
          </w:p>
          <w:p w14:paraId="330405E8" w14:textId="77777777" w:rsidR="007C0C26" w:rsidRPr="005B40C7" w:rsidRDefault="007C0C26" w:rsidP="000E289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отбора</w:t>
            </w:r>
            <w:r w:rsidR="000E2898">
              <w:rPr>
                <w:sz w:val="20"/>
                <w:szCs w:val="20"/>
              </w:rPr>
              <w:t>.</w:t>
            </w:r>
          </w:p>
          <w:p w14:paraId="3C6366F4" w14:textId="77777777" w:rsidR="007C0C26" w:rsidRPr="005B40C7" w:rsidRDefault="007C0C26" w:rsidP="000E289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B40C7">
              <w:rPr>
                <w:sz w:val="20"/>
                <w:szCs w:val="20"/>
              </w:rPr>
              <w:t>Тип раствора</w:t>
            </w:r>
            <w:r w:rsidR="000E2898">
              <w:rPr>
                <w:sz w:val="20"/>
                <w:szCs w:val="20"/>
              </w:rPr>
              <w:t>.</w:t>
            </w:r>
          </w:p>
          <w:p w14:paraId="4C717808" w14:textId="77777777" w:rsidR="007C0C26" w:rsidRPr="005B40C7" w:rsidRDefault="007C0C26" w:rsidP="000E289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B40C7">
              <w:rPr>
                <w:sz w:val="20"/>
                <w:szCs w:val="20"/>
              </w:rPr>
              <w:t>Место анализа</w:t>
            </w:r>
            <w:r w:rsidR="000E2898">
              <w:rPr>
                <w:sz w:val="20"/>
                <w:szCs w:val="20"/>
              </w:rPr>
              <w:t>.</w:t>
            </w:r>
          </w:p>
          <w:p w14:paraId="38169922" w14:textId="77777777" w:rsidR="007C0C26" w:rsidRPr="005B40C7" w:rsidRDefault="007C0C26" w:rsidP="000E289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Забой на момент отбора</w:t>
            </w:r>
            <w:r w:rsidR="000E2898">
              <w:rPr>
                <w:sz w:val="20"/>
                <w:szCs w:val="20"/>
              </w:rPr>
              <w:t>.</w:t>
            </w:r>
          </w:p>
          <w:p w14:paraId="55FD791A" w14:textId="77777777" w:rsidR="007C0C26" w:rsidRPr="005B40C7" w:rsidRDefault="007C0C26" w:rsidP="000E289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B40C7">
              <w:rPr>
                <w:sz w:val="20"/>
                <w:szCs w:val="20"/>
              </w:rPr>
              <w:t>Комментарии</w:t>
            </w:r>
            <w:r w:rsidR="000E2898">
              <w:rPr>
                <w:sz w:val="20"/>
                <w:szCs w:val="20"/>
              </w:rPr>
              <w:t>.</w:t>
            </w:r>
          </w:p>
          <w:p w14:paraId="781BCCC8" w14:textId="77777777" w:rsidR="001E02D9" w:rsidRPr="006741E5" w:rsidRDefault="007C0C26" w:rsidP="000E289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B40C7">
              <w:rPr>
                <w:sz w:val="20"/>
                <w:szCs w:val="20"/>
              </w:rPr>
              <w:t>Набор параметров</w:t>
            </w:r>
            <w:r>
              <w:rPr>
                <w:sz w:val="20"/>
                <w:szCs w:val="20"/>
              </w:rPr>
              <w:t xml:space="preserve"> для раствора на водной либо углеводородной основе</w:t>
            </w:r>
            <w:r w:rsidRPr="009C59FC">
              <w:rPr>
                <w:sz w:val="20"/>
                <w:szCs w:val="20"/>
              </w:rPr>
              <w:t>.</w:t>
            </w:r>
          </w:p>
        </w:tc>
        <w:tc>
          <w:tcPr>
            <w:tcW w:w="1239" w:type="pct"/>
            <w:tcMar>
              <w:bottom w:w="113" w:type="dxa"/>
            </w:tcMar>
            <w:vAlign w:val="center"/>
          </w:tcPr>
          <w:p w14:paraId="5D8C1BE6" w14:textId="77777777" w:rsidR="001E02D9" w:rsidRPr="00C13DAB" w:rsidRDefault="001E02D9" w:rsidP="00840F50">
            <w:pPr>
              <w:jc w:val="left"/>
              <w:rPr>
                <w:sz w:val="20"/>
                <w:szCs w:val="20"/>
              </w:rPr>
            </w:pPr>
            <w:r w:rsidRPr="004F473F">
              <w:rPr>
                <w:sz w:val="20"/>
                <w:szCs w:val="20"/>
              </w:rPr>
              <w:lastRenderedPageBreak/>
              <w:t>Инженер по растворам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64" w:type="pct"/>
            <w:tcMar>
              <w:bottom w:w="113" w:type="dxa"/>
            </w:tcMar>
            <w:vAlign w:val="center"/>
          </w:tcPr>
          <w:p w14:paraId="63174183" w14:textId="77777777" w:rsidR="001E02D9" w:rsidRPr="00C13DAB" w:rsidRDefault="001E02D9" w:rsidP="00840F50">
            <w:pPr>
              <w:jc w:val="left"/>
              <w:rPr>
                <w:sz w:val="20"/>
                <w:szCs w:val="20"/>
              </w:rPr>
            </w:pPr>
            <w:r w:rsidRPr="004F473F">
              <w:rPr>
                <w:sz w:val="20"/>
                <w:szCs w:val="20"/>
              </w:rPr>
              <w:t>Супервайзер</w:t>
            </w:r>
            <w:r>
              <w:rPr>
                <w:sz w:val="20"/>
                <w:szCs w:val="20"/>
              </w:rPr>
              <w:t>.</w:t>
            </w:r>
          </w:p>
        </w:tc>
      </w:tr>
      <w:tr w:rsidR="001E02D9" w14:paraId="75B6E652" w14:textId="77777777" w:rsidTr="00323693">
        <w:tc>
          <w:tcPr>
            <w:tcW w:w="384" w:type="pct"/>
            <w:shd w:val="clear" w:color="auto" w:fill="auto"/>
          </w:tcPr>
          <w:p w14:paraId="3FD560D9" w14:textId="77777777" w:rsidR="001E02D9" w:rsidRDefault="003B2E83" w:rsidP="003B1C6E">
            <w:pPr>
              <w:spacing w:before="120" w:after="12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1E02D9" w:rsidRPr="004F5FC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13" w:type="pct"/>
            <w:shd w:val="clear" w:color="auto" w:fill="auto"/>
          </w:tcPr>
          <w:p w14:paraId="77F13F31" w14:textId="77777777" w:rsidR="001E02D9" w:rsidRPr="00182819" w:rsidRDefault="001E02D9" w:rsidP="00840F50">
            <w:pPr>
              <w:pStyle w:val="PA-"/>
              <w:spacing w:after="120"/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Геология</w:t>
            </w:r>
            <w:r w:rsidR="00AB6B9D" w:rsidRPr="00502959">
              <w:rPr>
                <w:rStyle w:val="ae"/>
                <w:sz w:val="20"/>
              </w:rPr>
              <w:footnoteReference w:id="4"/>
            </w:r>
          </w:p>
        </w:tc>
        <w:tc>
          <w:tcPr>
            <w:tcW w:w="1239" w:type="pct"/>
            <w:shd w:val="clear" w:color="auto" w:fill="auto"/>
          </w:tcPr>
          <w:p w14:paraId="7D123D3F" w14:textId="77777777" w:rsidR="001E02D9" w:rsidRDefault="001E02D9" w:rsidP="00840F5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4" w:type="pct"/>
            <w:shd w:val="clear" w:color="auto" w:fill="auto"/>
          </w:tcPr>
          <w:p w14:paraId="3FC4A33B" w14:textId="77777777" w:rsidR="001E02D9" w:rsidRDefault="001E02D9" w:rsidP="00840F50">
            <w:pPr>
              <w:jc w:val="left"/>
              <w:rPr>
                <w:sz w:val="20"/>
                <w:szCs w:val="20"/>
              </w:rPr>
            </w:pPr>
          </w:p>
        </w:tc>
      </w:tr>
      <w:tr w:rsidR="001E02D9" w:rsidRPr="00327429" w14:paraId="1B4DAF0A" w14:textId="77777777" w:rsidTr="00323693">
        <w:tc>
          <w:tcPr>
            <w:tcW w:w="384" w:type="pct"/>
          </w:tcPr>
          <w:p w14:paraId="04AEDA78" w14:textId="77777777" w:rsidR="001E02D9" w:rsidRPr="00265CC2" w:rsidRDefault="001E02D9" w:rsidP="003B1C6E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113" w:type="pct"/>
          </w:tcPr>
          <w:p w14:paraId="42FFD8AD" w14:textId="77777777" w:rsidR="007C0C26" w:rsidRDefault="007C0C26" w:rsidP="00840F50">
            <w:pPr>
              <w:autoSpaceDE w:val="0"/>
              <w:autoSpaceDN w:val="0"/>
              <w:adjustRightInd w:val="0"/>
              <w:spacing w:line="264" w:lineRule="auto"/>
              <w:ind w:left="4"/>
              <w:jc w:val="left"/>
              <w:rPr>
                <w:sz w:val="20"/>
                <w:szCs w:val="20"/>
              </w:rPr>
            </w:pPr>
            <w:r w:rsidRPr="006F4190">
              <w:rPr>
                <w:sz w:val="20"/>
                <w:szCs w:val="20"/>
              </w:rPr>
              <w:t>В раздел заносится геологическая информация и описание шлама</w:t>
            </w:r>
            <w:r>
              <w:rPr>
                <w:sz w:val="20"/>
                <w:szCs w:val="20"/>
              </w:rPr>
              <w:t>:</w:t>
            </w:r>
          </w:p>
          <w:p w14:paraId="6C284FB1" w14:textId="77777777" w:rsidR="00027C55" w:rsidRDefault="007C0C26" w:rsidP="00027C55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 w:rsidRPr="00027C55">
              <w:rPr>
                <w:sz w:val="20"/>
                <w:szCs w:val="20"/>
              </w:rPr>
              <w:t>Глубина отбора шлама</w:t>
            </w:r>
            <w:r w:rsidR="00322F34">
              <w:rPr>
                <w:sz w:val="20"/>
                <w:szCs w:val="20"/>
              </w:rPr>
              <w:t>.</w:t>
            </w:r>
          </w:p>
          <w:p w14:paraId="61863A40" w14:textId="77777777" w:rsidR="00CC1405" w:rsidRPr="00027C55" w:rsidRDefault="007C0C26" w:rsidP="00027C55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 w:rsidRPr="00027C55">
              <w:rPr>
                <w:sz w:val="20"/>
                <w:szCs w:val="20"/>
              </w:rPr>
              <w:t>Содержание пород в составе пробы.</w:t>
            </w:r>
          </w:p>
        </w:tc>
        <w:tc>
          <w:tcPr>
            <w:tcW w:w="1239" w:type="pct"/>
            <w:vAlign w:val="center"/>
          </w:tcPr>
          <w:p w14:paraId="75759A50" w14:textId="77777777" w:rsidR="001E02D9" w:rsidRPr="00502959" w:rsidRDefault="001E02D9" w:rsidP="00840F50">
            <w:pPr>
              <w:jc w:val="left"/>
              <w:rPr>
                <w:sz w:val="20"/>
                <w:szCs w:val="20"/>
              </w:rPr>
            </w:pPr>
            <w:r w:rsidRPr="00502959">
              <w:rPr>
                <w:sz w:val="20"/>
                <w:szCs w:val="20"/>
              </w:rPr>
              <w:t xml:space="preserve">Оператор </w:t>
            </w:r>
            <w:r w:rsidR="007C0C26">
              <w:rPr>
                <w:sz w:val="20"/>
                <w:szCs w:val="20"/>
              </w:rPr>
              <w:t>станции</w:t>
            </w:r>
            <w:r w:rsidR="007C0C26" w:rsidRPr="00502959">
              <w:rPr>
                <w:sz w:val="20"/>
                <w:szCs w:val="20"/>
              </w:rPr>
              <w:t xml:space="preserve"> </w:t>
            </w:r>
            <w:r w:rsidRPr="00502959">
              <w:rPr>
                <w:sz w:val="20"/>
                <w:szCs w:val="20"/>
              </w:rPr>
              <w:t>ГТИ</w:t>
            </w:r>
          </w:p>
        </w:tc>
        <w:tc>
          <w:tcPr>
            <w:tcW w:w="1264" w:type="pct"/>
            <w:vAlign w:val="center"/>
          </w:tcPr>
          <w:p w14:paraId="3BADF2F0" w14:textId="77777777" w:rsidR="001E02D9" w:rsidRPr="00502959" w:rsidRDefault="001E02D9" w:rsidP="00840F50">
            <w:pPr>
              <w:jc w:val="left"/>
              <w:rPr>
                <w:sz w:val="20"/>
                <w:szCs w:val="20"/>
                <w:lang w:val="en-US"/>
              </w:rPr>
            </w:pPr>
            <w:r w:rsidRPr="00502959">
              <w:rPr>
                <w:sz w:val="20"/>
                <w:szCs w:val="20"/>
              </w:rPr>
              <w:t>Супервайзер</w:t>
            </w:r>
          </w:p>
        </w:tc>
      </w:tr>
      <w:tr w:rsidR="001E02D9" w14:paraId="5F836D74" w14:textId="77777777" w:rsidTr="00323693">
        <w:trPr>
          <w:trHeight w:val="209"/>
        </w:trPr>
        <w:tc>
          <w:tcPr>
            <w:tcW w:w="384" w:type="pct"/>
            <w:shd w:val="clear" w:color="auto" w:fill="auto"/>
            <w:tcMar>
              <w:bottom w:w="57" w:type="dxa"/>
            </w:tcMar>
          </w:tcPr>
          <w:p w14:paraId="0E40E1E9" w14:textId="77777777" w:rsidR="001E02D9" w:rsidRPr="000A013B" w:rsidRDefault="003B2E83" w:rsidP="001E02D9">
            <w:pPr>
              <w:spacing w:before="120" w:after="120"/>
              <w:jc w:val="left"/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1E02D9" w:rsidRPr="000A013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13" w:type="pct"/>
            <w:shd w:val="clear" w:color="auto" w:fill="auto"/>
            <w:tcMar>
              <w:bottom w:w="57" w:type="dxa"/>
            </w:tcMar>
          </w:tcPr>
          <w:p w14:paraId="6A2761DD" w14:textId="77777777" w:rsidR="001E02D9" w:rsidRPr="00A97FA2" w:rsidRDefault="001E02D9" w:rsidP="00840F50">
            <w:pPr>
              <w:pStyle w:val="PA-"/>
              <w:spacing w:after="120"/>
              <w:ind w:firstLine="0"/>
              <w:jc w:val="left"/>
              <w:rPr>
                <w:b/>
                <w:i/>
                <w:sz w:val="22"/>
                <w:szCs w:val="22"/>
              </w:rPr>
            </w:pPr>
            <w:r w:rsidRPr="000A013B">
              <w:rPr>
                <w:b/>
                <w:sz w:val="22"/>
                <w:szCs w:val="22"/>
                <w:u w:val="single"/>
              </w:rPr>
              <w:t>Планируемые работы</w:t>
            </w:r>
          </w:p>
        </w:tc>
        <w:tc>
          <w:tcPr>
            <w:tcW w:w="1239" w:type="pct"/>
            <w:shd w:val="clear" w:color="auto" w:fill="auto"/>
            <w:tcMar>
              <w:bottom w:w="57" w:type="dxa"/>
            </w:tcMar>
            <w:vAlign w:val="center"/>
          </w:tcPr>
          <w:p w14:paraId="03E23A4C" w14:textId="77777777" w:rsidR="001E02D9" w:rsidRPr="002A257F" w:rsidRDefault="001E02D9" w:rsidP="00840F50">
            <w:pPr>
              <w:spacing w:before="120" w:after="120"/>
              <w:jc w:val="left"/>
              <w:rPr>
                <w:sz w:val="20"/>
                <w:szCs w:val="20"/>
              </w:rPr>
            </w:pPr>
          </w:p>
        </w:tc>
        <w:tc>
          <w:tcPr>
            <w:tcW w:w="1264" w:type="pct"/>
            <w:shd w:val="clear" w:color="auto" w:fill="auto"/>
            <w:tcMar>
              <w:bottom w:w="57" w:type="dxa"/>
            </w:tcMar>
            <w:vAlign w:val="center"/>
          </w:tcPr>
          <w:p w14:paraId="18E33560" w14:textId="77777777" w:rsidR="001E02D9" w:rsidRPr="00B07C09" w:rsidRDefault="001E02D9" w:rsidP="00840F50">
            <w:pPr>
              <w:spacing w:before="120" w:after="120"/>
              <w:jc w:val="left"/>
              <w:rPr>
                <w:b/>
                <w:sz w:val="20"/>
                <w:szCs w:val="20"/>
              </w:rPr>
            </w:pPr>
          </w:p>
        </w:tc>
      </w:tr>
      <w:tr w:rsidR="001E02D9" w14:paraId="6DC40BDD" w14:textId="77777777" w:rsidTr="00323693">
        <w:trPr>
          <w:trHeight w:val="20"/>
        </w:trPr>
        <w:tc>
          <w:tcPr>
            <w:tcW w:w="384" w:type="pct"/>
            <w:shd w:val="clear" w:color="auto" w:fill="FFFFFF" w:themeFill="background1"/>
            <w:tcMar>
              <w:bottom w:w="57" w:type="dxa"/>
            </w:tcMar>
          </w:tcPr>
          <w:p w14:paraId="500AE337" w14:textId="77777777" w:rsidR="001E02D9" w:rsidRPr="00265CC2" w:rsidRDefault="001E02D9" w:rsidP="003B1C6E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113" w:type="pct"/>
            <w:shd w:val="clear" w:color="auto" w:fill="FFFFFF" w:themeFill="background1"/>
            <w:tcMar>
              <w:bottom w:w="57" w:type="dxa"/>
            </w:tcMar>
          </w:tcPr>
          <w:p w14:paraId="4CBB9A48" w14:textId="77777777" w:rsidR="007C0C26" w:rsidRDefault="007C0C26" w:rsidP="00840F50">
            <w:pPr>
              <w:autoSpaceDE w:val="0"/>
              <w:autoSpaceDN w:val="0"/>
              <w:adjustRightInd w:val="0"/>
              <w:spacing w:line="264" w:lineRule="auto"/>
              <w:ind w:left="4"/>
              <w:jc w:val="left"/>
              <w:rPr>
                <w:sz w:val="20"/>
                <w:szCs w:val="20"/>
              </w:rPr>
            </w:pPr>
            <w:r w:rsidRPr="000A013B">
              <w:rPr>
                <w:sz w:val="20"/>
                <w:szCs w:val="20"/>
              </w:rPr>
              <w:t xml:space="preserve">В </w:t>
            </w:r>
            <w:r>
              <w:rPr>
                <w:sz w:val="20"/>
                <w:szCs w:val="20"/>
              </w:rPr>
              <w:t>подраздел Планируемые работы вводится</w:t>
            </w:r>
            <w:r w:rsidRPr="000A013B">
              <w:rPr>
                <w:sz w:val="20"/>
                <w:szCs w:val="20"/>
              </w:rPr>
              <w:t xml:space="preserve"> переч</w:t>
            </w:r>
            <w:r>
              <w:rPr>
                <w:sz w:val="20"/>
                <w:szCs w:val="20"/>
              </w:rPr>
              <w:t>ень планируемых работ на следующие сутки.</w:t>
            </w:r>
          </w:p>
          <w:p w14:paraId="541AAC2C" w14:textId="77777777" w:rsidR="00322F34" w:rsidRDefault="00322F34" w:rsidP="00840F50">
            <w:pPr>
              <w:autoSpaceDE w:val="0"/>
              <w:autoSpaceDN w:val="0"/>
              <w:adjustRightInd w:val="0"/>
              <w:spacing w:line="264" w:lineRule="auto"/>
              <w:ind w:left="4"/>
              <w:jc w:val="left"/>
              <w:rPr>
                <w:sz w:val="20"/>
                <w:szCs w:val="20"/>
              </w:rPr>
            </w:pPr>
          </w:p>
          <w:p w14:paraId="1E4C0308" w14:textId="77777777" w:rsidR="007C0C26" w:rsidRDefault="007C0C26" w:rsidP="00840F50">
            <w:pPr>
              <w:autoSpaceDE w:val="0"/>
              <w:autoSpaceDN w:val="0"/>
              <w:adjustRightInd w:val="0"/>
              <w:spacing w:line="264" w:lineRule="auto"/>
              <w:ind w:left="4"/>
              <w:jc w:val="left"/>
              <w:rPr>
                <w:sz w:val="20"/>
                <w:szCs w:val="20"/>
              </w:rPr>
            </w:pPr>
            <w:r w:rsidRPr="000A013B">
              <w:rPr>
                <w:sz w:val="20"/>
                <w:szCs w:val="20"/>
              </w:rPr>
              <w:t xml:space="preserve">В подраздел </w:t>
            </w:r>
            <w:r>
              <w:rPr>
                <w:sz w:val="20"/>
                <w:szCs w:val="20"/>
              </w:rPr>
              <w:t>З</w:t>
            </w:r>
            <w:r w:rsidRPr="000A013B">
              <w:rPr>
                <w:sz w:val="20"/>
                <w:szCs w:val="20"/>
              </w:rPr>
              <w:t xml:space="preserve">аявки заносится информация о поданных заявках на </w:t>
            </w:r>
            <w:r>
              <w:rPr>
                <w:sz w:val="20"/>
                <w:szCs w:val="20"/>
              </w:rPr>
              <w:t xml:space="preserve">услуги, </w:t>
            </w:r>
            <w:r w:rsidRPr="000A013B">
              <w:rPr>
                <w:sz w:val="20"/>
                <w:szCs w:val="20"/>
              </w:rPr>
              <w:t>технику и/или материалы.</w:t>
            </w:r>
          </w:p>
          <w:p w14:paraId="651D04B9" w14:textId="77777777" w:rsidR="00322F34" w:rsidRDefault="00322F34" w:rsidP="00840F50">
            <w:pPr>
              <w:autoSpaceDE w:val="0"/>
              <w:autoSpaceDN w:val="0"/>
              <w:adjustRightInd w:val="0"/>
              <w:spacing w:line="264" w:lineRule="auto"/>
              <w:ind w:left="4"/>
              <w:jc w:val="left"/>
              <w:rPr>
                <w:sz w:val="20"/>
                <w:szCs w:val="20"/>
              </w:rPr>
            </w:pPr>
          </w:p>
          <w:p w14:paraId="254B1D9A" w14:textId="77777777" w:rsidR="001E02D9" w:rsidRPr="000A013B" w:rsidRDefault="007C0C26" w:rsidP="00840F50">
            <w:pPr>
              <w:autoSpaceDE w:val="0"/>
              <w:autoSpaceDN w:val="0"/>
              <w:adjustRightInd w:val="0"/>
              <w:spacing w:line="264" w:lineRule="auto"/>
              <w:ind w:left="4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подразделе Вопросы указываются вопросы, требующие внимания.</w:t>
            </w:r>
          </w:p>
        </w:tc>
        <w:tc>
          <w:tcPr>
            <w:tcW w:w="1239" w:type="pct"/>
            <w:shd w:val="clear" w:color="auto" w:fill="FFFFFF" w:themeFill="background1"/>
            <w:tcMar>
              <w:bottom w:w="57" w:type="dxa"/>
            </w:tcMar>
            <w:vAlign w:val="center"/>
          </w:tcPr>
          <w:p w14:paraId="4DBB621B" w14:textId="77777777" w:rsidR="001E02D9" w:rsidRPr="004F473F" w:rsidRDefault="001E02D9" w:rsidP="00840F50">
            <w:pPr>
              <w:jc w:val="left"/>
            </w:pPr>
            <w:r w:rsidRPr="004F473F">
              <w:rPr>
                <w:sz w:val="20"/>
                <w:szCs w:val="20"/>
              </w:rPr>
              <w:t>Супервайзер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64" w:type="pct"/>
            <w:shd w:val="clear" w:color="auto" w:fill="FFFFFF" w:themeFill="background1"/>
            <w:tcMar>
              <w:bottom w:w="57" w:type="dxa"/>
            </w:tcMar>
            <w:vAlign w:val="center"/>
          </w:tcPr>
          <w:p w14:paraId="28AF7263" w14:textId="77777777" w:rsidR="001E02D9" w:rsidRPr="004F473F" w:rsidRDefault="001E02D9" w:rsidP="00840F50">
            <w:pPr>
              <w:jc w:val="left"/>
            </w:pPr>
            <w:r w:rsidRPr="004F473F">
              <w:rPr>
                <w:sz w:val="20"/>
                <w:szCs w:val="20"/>
              </w:rPr>
              <w:t>Супервайзер</w:t>
            </w:r>
            <w:r>
              <w:rPr>
                <w:sz w:val="20"/>
                <w:szCs w:val="20"/>
              </w:rPr>
              <w:t>.</w:t>
            </w:r>
          </w:p>
        </w:tc>
      </w:tr>
      <w:tr w:rsidR="00355C5D" w:rsidRPr="00C40812" w14:paraId="3C9843DC" w14:textId="77777777" w:rsidTr="00323693">
        <w:tc>
          <w:tcPr>
            <w:tcW w:w="384" w:type="pct"/>
            <w:shd w:val="clear" w:color="auto" w:fill="auto"/>
          </w:tcPr>
          <w:p w14:paraId="15081D91" w14:textId="77777777" w:rsidR="00355C5D" w:rsidRPr="00043E7D" w:rsidRDefault="003B2E83" w:rsidP="003B2E83">
            <w:pPr>
              <w:spacing w:before="120" w:after="120"/>
              <w:jc w:val="left"/>
              <w:rPr>
                <w:b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355C5D" w:rsidRPr="00043E7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13" w:type="pct"/>
            <w:shd w:val="clear" w:color="auto" w:fill="auto"/>
          </w:tcPr>
          <w:p w14:paraId="7362F5F3" w14:textId="77777777" w:rsidR="0026197A" w:rsidRDefault="00445991" w:rsidP="00840F50">
            <w:pPr>
              <w:pStyle w:val="PA-"/>
              <w:spacing w:after="120"/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ГСМ и топливо</w:t>
            </w:r>
          </w:p>
        </w:tc>
        <w:tc>
          <w:tcPr>
            <w:tcW w:w="1239" w:type="pct"/>
            <w:shd w:val="clear" w:color="auto" w:fill="auto"/>
            <w:vAlign w:val="center"/>
          </w:tcPr>
          <w:p w14:paraId="368266E9" w14:textId="77777777" w:rsidR="00355C5D" w:rsidRPr="0028774F" w:rsidRDefault="00355C5D" w:rsidP="00840F5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4" w:type="pct"/>
            <w:shd w:val="clear" w:color="auto" w:fill="auto"/>
            <w:vAlign w:val="center"/>
          </w:tcPr>
          <w:p w14:paraId="43B2C765" w14:textId="77777777" w:rsidR="00355C5D" w:rsidRPr="00C40812" w:rsidRDefault="00355C5D" w:rsidP="00840F50">
            <w:pPr>
              <w:jc w:val="left"/>
              <w:rPr>
                <w:sz w:val="20"/>
                <w:szCs w:val="20"/>
              </w:rPr>
            </w:pPr>
          </w:p>
        </w:tc>
      </w:tr>
      <w:tr w:rsidR="007C0C26" w:rsidRPr="00C40812" w14:paraId="7E80EA54" w14:textId="77777777" w:rsidTr="00323693">
        <w:tc>
          <w:tcPr>
            <w:tcW w:w="384" w:type="pct"/>
            <w:shd w:val="clear" w:color="auto" w:fill="auto"/>
          </w:tcPr>
          <w:p w14:paraId="3870246A" w14:textId="77777777" w:rsidR="007C0C26" w:rsidRPr="00265CC2" w:rsidRDefault="007C0C26" w:rsidP="005F5503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113" w:type="pct"/>
            <w:shd w:val="clear" w:color="auto" w:fill="auto"/>
          </w:tcPr>
          <w:p w14:paraId="4131DA03" w14:textId="77777777" w:rsidR="007C0C26" w:rsidRDefault="007C0C26" w:rsidP="00840F50">
            <w:pPr>
              <w:pStyle w:val="PA-"/>
              <w:spacing w:before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В раздел заносится информация о горюче-смазочных материалах и топливе, </w:t>
            </w:r>
            <w:r>
              <w:rPr>
                <w:sz w:val="20"/>
              </w:rPr>
              <w:lastRenderedPageBreak/>
              <w:t xml:space="preserve">используемых при работе буровой установки. </w:t>
            </w:r>
          </w:p>
          <w:p w14:paraId="30858752" w14:textId="77777777" w:rsidR="007C0C26" w:rsidRPr="001902D8" w:rsidRDefault="007C0C26" w:rsidP="0097746F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16C56">
              <w:rPr>
                <w:sz w:val="20"/>
                <w:szCs w:val="20"/>
              </w:rPr>
              <w:t xml:space="preserve">Приход – тип материала, </w:t>
            </w:r>
            <w:r>
              <w:rPr>
                <w:sz w:val="20"/>
                <w:szCs w:val="20"/>
              </w:rPr>
              <w:t>название (</w:t>
            </w:r>
            <w:r w:rsidRPr="00B16C56">
              <w:rPr>
                <w:sz w:val="20"/>
                <w:szCs w:val="20"/>
              </w:rPr>
              <w:t>марка</w:t>
            </w:r>
            <w:r>
              <w:rPr>
                <w:sz w:val="20"/>
                <w:szCs w:val="20"/>
              </w:rPr>
              <w:t>),</w:t>
            </w:r>
            <w:r w:rsidRPr="00B16C56">
              <w:rPr>
                <w:sz w:val="20"/>
                <w:szCs w:val="20"/>
              </w:rPr>
              <w:t xml:space="preserve"> дата </w:t>
            </w:r>
            <w:r>
              <w:rPr>
                <w:sz w:val="20"/>
                <w:szCs w:val="20"/>
              </w:rPr>
              <w:t>поступления</w:t>
            </w:r>
            <w:r w:rsidRPr="00B16C5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приход, остаток</w:t>
            </w:r>
            <w:r w:rsidR="0097746F">
              <w:rPr>
                <w:sz w:val="20"/>
                <w:szCs w:val="20"/>
              </w:rPr>
              <w:t>.</w:t>
            </w:r>
          </w:p>
          <w:p w14:paraId="0DA533A7" w14:textId="77777777" w:rsidR="007C0C26" w:rsidRPr="000E7D85" w:rsidRDefault="007C0C26" w:rsidP="0097746F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b/>
                <w:u w:val="single"/>
              </w:rPr>
            </w:pPr>
            <w:r w:rsidRPr="00B16C56">
              <w:rPr>
                <w:sz w:val="20"/>
              </w:rPr>
              <w:t>Расход –</w:t>
            </w:r>
            <w:r>
              <w:rPr>
                <w:sz w:val="20"/>
              </w:rPr>
              <w:t xml:space="preserve"> </w:t>
            </w:r>
            <w:r w:rsidRPr="00B16C56">
              <w:rPr>
                <w:sz w:val="20"/>
              </w:rPr>
              <w:t>марка, количество, дата расхода, причина расход</w:t>
            </w:r>
            <w:r w:rsidR="00D8261C">
              <w:rPr>
                <w:sz w:val="20"/>
              </w:rPr>
              <w:t>.</w:t>
            </w:r>
          </w:p>
        </w:tc>
        <w:tc>
          <w:tcPr>
            <w:tcW w:w="1239" w:type="pct"/>
            <w:shd w:val="clear" w:color="auto" w:fill="auto"/>
            <w:vAlign w:val="center"/>
          </w:tcPr>
          <w:p w14:paraId="15BB3F80" w14:textId="77777777" w:rsidR="007C0C26" w:rsidRPr="00241BAB" w:rsidRDefault="007C0C26" w:rsidP="00840F5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Буровой м</w:t>
            </w:r>
            <w:r w:rsidRPr="00B00774">
              <w:rPr>
                <w:sz w:val="20"/>
                <w:szCs w:val="20"/>
              </w:rPr>
              <w:t>астер</w:t>
            </w:r>
          </w:p>
        </w:tc>
        <w:tc>
          <w:tcPr>
            <w:tcW w:w="1264" w:type="pct"/>
            <w:shd w:val="clear" w:color="auto" w:fill="auto"/>
            <w:vAlign w:val="center"/>
          </w:tcPr>
          <w:p w14:paraId="4B7FBCF5" w14:textId="77777777" w:rsidR="007C0C26" w:rsidRPr="003659D3" w:rsidRDefault="007C0C26" w:rsidP="00840F50">
            <w:pPr>
              <w:jc w:val="left"/>
              <w:rPr>
                <w:sz w:val="20"/>
                <w:szCs w:val="20"/>
              </w:rPr>
            </w:pPr>
            <w:r w:rsidRPr="004F473F">
              <w:rPr>
                <w:sz w:val="20"/>
                <w:szCs w:val="20"/>
              </w:rPr>
              <w:t>Супервайзер</w:t>
            </w:r>
          </w:p>
        </w:tc>
      </w:tr>
      <w:tr w:rsidR="003B2E83" w14:paraId="7E26B49C" w14:textId="77777777" w:rsidTr="00323693">
        <w:trPr>
          <w:trHeight w:val="203"/>
        </w:trPr>
        <w:tc>
          <w:tcPr>
            <w:tcW w:w="384" w:type="pct"/>
            <w:shd w:val="clear" w:color="auto" w:fill="auto"/>
            <w:tcMar>
              <w:bottom w:w="113" w:type="dxa"/>
            </w:tcMar>
          </w:tcPr>
          <w:p w14:paraId="32AA84DD" w14:textId="77777777" w:rsidR="003B2E83" w:rsidRPr="000A013B" w:rsidRDefault="003B2E83" w:rsidP="003B2E83">
            <w:pPr>
              <w:spacing w:before="120" w:after="120"/>
              <w:jc w:val="left"/>
              <w:rPr>
                <w:b/>
              </w:rPr>
            </w:pPr>
            <w:r>
              <w:rPr>
                <w:b/>
                <w:sz w:val="22"/>
                <w:szCs w:val="22"/>
              </w:rPr>
              <w:t>12</w:t>
            </w:r>
            <w:r w:rsidRPr="000A013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13" w:type="pct"/>
            <w:shd w:val="clear" w:color="auto" w:fill="auto"/>
            <w:tcMar>
              <w:bottom w:w="113" w:type="dxa"/>
            </w:tcMar>
          </w:tcPr>
          <w:p w14:paraId="52B7DEF0" w14:textId="77777777" w:rsidR="003B2E83" w:rsidRPr="008B268C" w:rsidRDefault="003B2E83" w:rsidP="00840F50">
            <w:pPr>
              <w:pStyle w:val="PA-"/>
              <w:spacing w:after="120"/>
              <w:ind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Метеоданные</w:t>
            </w:r>
          </w:p>
        </w:tc>
        <w:tc>
          <w:tcPr>
            <w:tcW w:w="1239" w:type="pct"/>
            <w:shd w:val="clear" w:color="auto" w:fill="auto"/>
            <w:tcMar>
              <w:bottom w:w="113" w:type="dxa"/>
            </w:tcMar>
            <w:vAlign w:val="center"/>
          </w:tcPr>
          <w:p w14:paraId="72F0700E" w14:textId="77777777" w:rsidR="003B2E83" w:rsidRPr="00265CC2" w:rsidRDefault="003B2E83" w:rsidP="00840F5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4" w:type="pct"/>
            <w:shd w:val="clear" w:color="auto" w:fill="auto"/>
            <w:tcMar>
              <w:bottom w:w="113" w:type="dxa"/>
            </w:tcMar>
            <w:vAlign w:val="center"/>
          </w:tcPr>
          <w:p w14:paraId="0D07C53F" w14:textId="77777777" w:rsidR="003B2E83" w:rsidRPr="00265CC2" w:rsidRDefault="003B2E83" w:rsidP="00840F50">
            <w:pPr>
              <w:jc w:val="left"/>
              <w:rPr>
                <w:sz w:val="20"/>
                <w:szCs w:val="20"/>
              </w:rPr>
            </w:pPr>
          </w:p>
        </w:tc>
      </w:tr>
      <w:tr w:rsidR="003B2E83" w14:paraId="6C46C6FD" w14:textId="77777777" w:rsidTr="00323693">
        <w:trPr>
          <w:trHeight w:val="409"/>
        </w:trPr>
        <w:tc>
          <w:tcPr>
            <w:tcW w:w="384" w:type="pct"/>
            <w:shd w:val="clear" w:color="auto" w:fill="FFFFFF" w:themeFill="background1"/>
            <w:tcMar>
              <w:bottom w:w="113" w:type="dxa"/>
            </w:tcMar>
          </w:tcPr>
          <w:p w14:paraId="2DEBC3C0" w14:textId="77777777" w:rsidR="003B2E83" w:rsidRDefault="003B2E83" w:rsidP="003B1C6E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113" w:type="pct"/>
            <w:shd w:val="clear" w:color="auto" w:fill="FFFFFF" w:themeFill="background1"/>
            <w:tcMar>
              <w:bottom w:w="113" w:type="dxa"/>
            </w:tcMar>
          </w:tcPr>
          <w:p w14:paraId="48C178FD" w14:textId="77777777" w:rsidR="007C0C26" w:rsidRPr="000A013B" w:rsidRDefault="007C0C26" w:rsidP="00840F50">
            <w:pPr>
              <w:autoSpaceDE w:val="0"/>
              <w:autoSpaceDN w:val="0"/>
              <w:adjustRightInd w:val="0"/>
              <w:spacing w:line="264" w:lineRule="auto"/>
              <w:ind w:left="4"/>
              <w:jc w:val="left"/>
              <w:rPr>
                <w:sz w:val="20"/>
                <w:szCs w:val="20"/>
              </w:rPr>
            </w:pPr>
            <w:r w:rsidRPr="000A013B">
              <w:rPr>
                <w:sz w:val="20"/>
                <w:szCs w:val="20"/>
              </w:rPr>
              <w:t xml:space="preserve">В раздел заносится информация о метеоусловиях на </w:t>
            </w:r>
            <w:r>
              <w:rPr>
                <w:sz w:val="20"/>
                <w:szCs w:val="20"/>
              </w:rPr>
              <w:t>технологическом объекте</w:t>
            </w:r>
            <w:r w:rsidRPr="000A013B">
              <w:rPr>
                <w:sz w:val="20"/>
                <w:szCs w:val="20"/>
              </w:rPr>
              <w:t>:</w:t>
            </w:r>
          </w:p>
          <w:p w14:paraId="414B4C64" w14:textId="77777777" w:rsidR="007C0C26" w:rsidRPr="000A013B" w:rsidRDefault="007C0C26" w:rsidP="0097746F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0A013B">
              <w:rPr>
                <w:sz w:val="20"/>
                <w:szCs w:val="20"/>
              </w:rPr>
              <w:t>Дата</w:t>
            </w:r>
            <w:r>
              <w:rPr>
                <w:sz w:val="20"/>
                <w:szCs w:val="20"/>
              </w:rPr>
              <w:t xml:space="preserve"> замера</w:t>
            </w:r>
            <w:r w:rsidR="0097746F">
              <w:rPr>
                <w:sz w:val="20"/>
                <w:szCs w:val="20"/>
              </w:rPr>
              <w:t>.</w:t>
            </w:r>
          </w:p>
          <w:p w14:paraId="00BE60F0" w14:textId="77777777" w:rsidR="007C0C26" w:rsidRPr="000A013B" w:rsidRDefault="007C0C26" w:rsidP="0097746F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0A013B">
              <w:rPr>
                <w:sz w:val="20"/>
                <w:szCs w:val="20"/>
              </w:rPr>
              <w:t>Температура</w:t>
            </w:r>
            <w:r>
              <w:rPr>
                <w:sz w:val="20"/>
                <w:szCs w:val="20"/>
              </w:rPr>
              <w:t xml:space="preserve"> окружающей среды</w:t>
            </w:r>
            <w:r w:rsidR="0097746F">
              <w:rPr>
                <w:sz w:val="20"/>
                <w:szCs w:val="20"/>
              </w:rPr>
              <w:t>.</w:t>
            </w:r>
          </w:p>
          <w:p w14:paraId="22998B0A" w14:textId="77777777" w:rsidR="007C0C26" w:rsidRPr="000A013B" w:rsidRDefault="007C0C26" w:rsidP="0097746F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Атмосферное давление</w:t>
            </w:r>
            <w:r w:rsidR="0097746F">
              <w:rPr>
                <w:sz w:val="20"/>
                <w:szCs w:val="20"/>
              </w:rPr>
              <w:t>.</w:t>
            </w:r>
          </w:p>
          <w:p w14:paraId="7777CCC8" w14:textId="77777777" w:rsidR="007C0C26" w:rsidRPr="000A013B" w:rsidRDefault="007C0C26" w:rsidP="0097746F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0A013B">
              <w:rPr>
                <w:sz w:val="20"/>
                <w:szCs w:val="20"/>
              </w:rPr>
              <w:t>Скорость ветра</w:t>
            </w:r>
            <w:r w:rsidR="0097746F">
              <w:rPr>
                <w:sz w:val="20"/>
                <w:szCs w:val="20"/>
              </w:rPr>
              <w:t>.</w:t>
            </w:r>
          </w:p>
          <w:p w14:paraId="49F80B4E" w14:textId="77777777" w:rsidR="003B2E83" w:rsidRPr="008E1E82" w:rsidRDefault="007C0C26" w:rsidP="0097746F">
            <w:pPr>
              <w:numPr>
                <w:ilvl w:val="0"/>
                <w:numId w:val="1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</w:rPr>
            </w:pPr>
            <w:r w:rsidRPr="000A013B">
              <w:rPr>
                <w:sz w:val="20"/>
                <w:szCs w:val="20"/>
              </w:rPr>
              <w:t>Примечание</w:t>
            </w:r>
            <w:r w:rsidR="00D8261C">
              <w:rPr>
                <w:sz w:val="20"/>
                <w:szCs w:val="20"/>
              </w:rPr>
              <w:t>.</w:t>
            </w:r>
          </w:p>
        </w:tc>
        <w:tc>
          <w:tcPr>
            <w:tcW w:w="1239" w:type="pct"/>
            <w:shd w:val="clear" w:color="auto" w:fill="FFFFFF" w:themeFill="background1"/>
            <w:tcMar>
              <w:bottom w:w="113" w:type="dxa"/>
            </w:tcMar>
            <w:vAlign w:val="center"/>
          </w:tcPr>
          <w:p w14:paraId="4BD68E1F" w14:textId="77777777" w:rsidR="006954B1" w:rsidRPr="004F473F" w:rsidRDefault="003B2E83" w:rsidP="00840F50">
            <w:pPr>
              <w:jc w:val="left"/>
            </w:pPr>
            <w:r w:rsidRPr="004F473F">
              <w:rPr>
                <w:sz w:val="20"/>
                <w:szCs w:val="20"/>
              </w:rPr>
              <w:t>Супервайзер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64" w:type="pct"/>
            <w:shd w:val="clear" w:color="auto" w:fill="FFFFFF" w:themeFill="background1"/>
            <w:tcMar>
              <w:bottom w:w="113" w:type="dxa"/>
            </w:tcMar>
            <w:vAlign w:val="center"/>
          </w:tcPr>
          <w:p w14:paraId="01170C7D" w14:textId="77777777" w:rsidR="003B2E83" w:rsidRPr="004F473F" w:rsidRDefault="003B2E83" w:rsidP="00840F50">
            <w:pPr>
              <w:jc w:val="left"/>
            </w:pPr>
            <w:r w:rsidRPr="004F473F">
              <w:rPr>
                <w:sz w:val="20"/>
                <w:szCs w:val="20"/>
              </w:rPr>
              <w:t>Супервайзер</w:t>
            </w:r>
            <w:r>
              <w:rPr>
                <w:sz w:val="20"/>
                <w:szCs w:val="20"/>
              </w:rPr>
              <w:t>.</w:t>
            </w:r>
          </w:p>
        </w:tc>
      </w:tr>
      <w:tr w:rsidR="00355C5D" w:rsidRPr="00C40812" w14:paraId="56978F4A" w14:textId="77777777" w:rsidTr="00323693">
        <w:tc>
          <w:tcPr>
            <w:tcW w:w="384" w:type="pct"/>
            <w:shd w:val="clear" w:color="auto" w:fill="auto"/>
          </w:tcPr>
          <w:p w14:paraId="724CBEDC" w14:textId="77777777" w:rsidR="00355C5D" w:rsidRPr="0026197A" w:rsidRDefault="003B2E83" w:rsidP="003B2E83">
            <w:pPr>
              <w:spacing w:before="120" w:after="120"/>
              <w:jc w:val="left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355C5D" w:rsidRPr="0026197A"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2113" w:type="pct"/>
            <w:shd w:val="clear" w:color="auto" w:fill="auto"/>
          </w:tcPr>
          <w:p w14:paraId="0542F955" w14:textId="77777777" w:rsidR="0026197A" w:rsidRPr="008A7863" w:rsidRDefault="007C0C26" w:rsidP="00840F50">
            <w:pPr>
              <w:pStyle w:val="PA-"/>
              <w:spacing w:after="120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Дополнительная информация</w:t>
            </w:r>
          </w:p>
        </w:tc>
        <w:tc>
          <w:tcPr>
            <w:tcW w:w="1239" w:type="pct"/>
            <w:shd w:val="clear" w:color="auto" w:fill="auto"/>
            <w:vAlign w:val="center"/>
          </w:tcPr>
          <w:p w14:paraId="7563EBA5" w14:textId="77777777" w:rsidR="00355C5D" w:rsidRDefault="00355C5D" w:rsidP="00840F5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4" w:type="pct"/>
            <w:shd w:val="clear" w:color="auto" w:fill="auto"/>
            <w:vAlign w:val="center"/>
          </w:tcPr>
          <w:p w14:paraId="15541ADF" w14:textId="77777777" w:rsidR="00355C5D" w:rsidRDefault="00355C5D" w:rsidP="00840F50">
            <w:pPr>
              <w:jc w:val="left"/>
              <w:rPr>
                <w:b/>
                <w:sz w:val="20"/>
                <w:szCs w:val="20"/>
              </w:rPr>
            </w:pPr>
          </w:p>
        </w:tc>
      </w:tr>
      <w:tr w:rsidR="007C0C26" w:rsidRPr="00C40812" w14:paraId="41251757" w14:textId="77777777" w:rsidTr="00323693">
        <w:tc>
          <w:tcPr>
            <w:tcW w:w="384" w:type="pct"/>
            <w:shd w:val="clear" w:color="auto" w:fill="auto"/>
          </w:tcPr>
          <w:p w14:paraId="0F60DF28" w14:textId="77777777" w:rsidR="007C0C26" w:rsidRDefault="007C0C26" w:rsidP="005F5503">
            <w:pPr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13" w:type="pct"/>
            <w:shd w:val="clear" w:color="auto" w:fill="auto"/>
          </w:tcPr>
          <w:p w14:paraId="125DA9C5" w14:textId="77777777" w:rsidR="007C0C26" w:rsidRDefault="007C0C26" w:rsidP="00840F50">
            <w:pPr>
              <w:pStyle w:val="PA-"/>
              <w:spacing w:before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В раздел заносится: </w:t>
            </w:r>
          </w:p>
          <w:p w14:paraId="2E46B2CC" w14:textId="77777777" w:rsidR="007C0C26" w:rsidRPr="001902D8" w:rsidRDefault="007C0C26" w:rsidP="0097746F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1902D8">
              <w:rPr>
                <w:sz w:val="20"/>
                <w:szCs w:val="20"/>
              </w:rPr>
              <w:t>Цех добычи нефти и газа</w:t>
            </w:r>
            <w:r w:rsidR="00D8261C">
              <w:rPr>
                <w:sz w:val="20"/>
                <w:szCs w:val="20"/>
              </w:rPr>
              <w:t>;</w:t>
            </w:r>
          </w:p>
          <w:p w14:paraId="694619D8" w14:textId="77777777" w:rsidR="007C0C26" w:rsidRPr="001902D8" w:rsidRDefault="007C0C26" w:rsidP="0097746F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1902D8">
              <w:rPr>
                <w:sz w:val="20"/>
                <w:szCs w:val="20"/>
              </w:rPr>
              <w:t>Количество скважин на кусту / всего</w:t>
            </w:r>
            <w:r w:rsidR="00D8261C">
              <w:rPr>
                <w:sz w:val="20"/>
                <w:szCs w:val="20"/>
              </w:rPr>
              <w:t>;</w:t>
            </w:r>
          </w:p>
          <w:p w14:paraId="415A5639" w14:textId="77777777" w:rsidR="007C0C26" w:rsidRPr="001902D8" w:rsidRDefault="007C0C26" w:rsidP="0097746F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1902D8">
              <w:rPr>
                <w:sz w:val="20"/>
                <w:szCs w:val="20"/>
              </w:rPr>
              <w:t>Продолжительность бурения по сетевому графику</w:t>
            </w:r>
            <w:r w:rsidR="00D8261C">
              <w:rPr>
                <w:sz w:val="20"/>
                <w:szCs w:val="20"/>
              </w:rPr>
              <w:t>;</w:t>
            </w:r>
          </w:p>
          <w:p w14:paraId="41AAB1FB" w14:textId="77777777" w:rsidR="007C0C26" w:rsidRPr="001902D8" w:rsidRDefault="007C0C26" w:rsidP="0097746F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1902D8">
              <w:rPr>
                <w:sz w:val="20"/>
                <w:szCs w:val="20"/>
              </w:rPr>
              <w:t>Отклонение от сетевого графика бурения</w:t>
            </w:r>
            <w:r w:rsidR="00D8261C">
              <w:rPr>
                <w:sz w:val="20"/>
                <w:szCs w:val="20"/>
              </w:rPr>
              <w:t>;</w:t>
            </w:r>
          </w:p>
          <w:p w14:paraId="4C7ACBE4" w14:textId="77777777" w:rsidR="007C0C26" w:rsidRPr="001902D8" w:rsidRDefault="007C0C26" w:rsidP="0097746F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1902D8">
              <w:rPr>
                <w:sz w:val="20"/>
                <w:szCs w:val="20"/>
              </w:rPr>
              <w:t>Количество вывезенного на утилизацию или переработку шлама, бурового раствора и технической воды;</w:t>
            </w:r>
          </w:p>
          <w:p w14:paraId="1DECBE46" w14:textId="77777777" w:rsidR="007C0C26" w:rsidRDefault="00D8261C" w:rsidP="0097746F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b/>
                <w:i/>
              </w:rPr>
            </w:pPr>
            <w:r>
              <w:rPr>
                <w:sz w:val="20"/>
              </w:rPr>
              <w:t>Наличие оснастки.</w:t>
            </w:r>
          </w:p>
        </w:tc>
        <w:tc>
          <w:tcPr>
            <w:tcW w:w="1239" w:type="pct"/>
            <w:shd w:val="clear" w:color="auto" w:fill="auto"/>
            <w:vAlign w:val="center"/>
          </w:tcPr>
          <w:p w14:paraId="1E4C521B" w14:textId="77777777" w:rsidR="007C0C26" w:rsidRPr="00241BAB" w:rsidRDefault="007C0C26" w:rsidP="00840F5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</w:t>
            </w:r>
          </w:p>
        </w:tc>
        <w:tc>
          <w:tcPr>
            <w:tcW w:w="1264" w:type="pct"/>
            <w:shd w:val="clear" w:color="auto" w:fill="auto"/>
            <w:vAlign w:val="center"/>
          </w:tcPr>
          <w:p w14:paraId="70F6A501" w14:textId="77777777" w:rsidR="007C0C26" w:rsidRPr="004F473F" w:rsidRDefault="007C0C26" w:rsidP="00840F50">
            <w:pPr>
              <w:jc w:val="left"/>
              <w:rPr>
                <w:sz w:val="20"/>
                <w:szCs w:val="20"/>
              </w:rPr>
            </w:pPr>
            <w:r w:rsidRPr="004F473F">
              <w:rPr>
                <w:sz w:val="20"/>
                <w:szCs w:val="20"/>
              </w:rPr>
              <w:t>Супервайзер</w:t>
            </w:r>
          </w:p>
        </w:tc>
      </w:tr>
    </w:tbl>
    <w:p w14:paraId="46FD47BC" w14:textId="77777777" w:rsidR="00355C5D" w:rsidRDefault="00355C5D" w:rsidP="005F5503"/>
    <w:p w14:paraId="7DB5DD0C" w14:textId="77777777" w:rsidR="00355C5D" w:rsidRPr="00414A03" w:rsidRDefault="00355C5D" w:rsidP="005F5503">
      <w:pPr>
        <w:pStyle w:val="PA-"/>
        <w:spacing w:before="0"/>
        <w:ind w:left="567" w:firstLine="0"/>
        <w:rPr>
          <w:szCs w:val="24"/>
        </w:rPr>
      </w:pPr>
      <w:r w:rsidRPr="004725D9">
        <w:rPr>
          <w:i/>
          <w:szCs w:val="24"/>
          <w:u w:val="single"/>
        </w:rPr>
        <w:t>Примечание:</w:t>
      </w:r>
      <w:r w:rsidRPr="001F38A3">
        <w:rPr>
          <w:i/>
          <w:szCs w:val="24"/>
        </w:rPr>
        <w:t xml:space="preserve"> </w:t>
      </w:r>
      <w:r w:rsidR="007C0C26">
        <w:rPr>
          <w:i/>
        </w:rPr>
        <w:t>Занесенная информация за отчетные сутки в суточный рапорт по бурению проверяется и утверждается супервайзером на технологическом объекте</w:t>
      </w:r>
      <w:r>
        <w:rPr>
          <w:i/>
        </w:rPr>
        <w:t>.</w:t>
      </w:r>
    </w:p>
    <w:p w14:paraId="44EE08D3" w14:textId="77777777" w:rsidR="00355C5D" w:rsidRDefault="00355C5D" w:rsidP="005F5503">
      <w:pPr>
        <w:pStyle w:val="S4"/>
      </w:pPr>
    </w:p>
    <w:p w14:paraId="7AD55D0B" w14:textId="77777777" w:rsidR="00355C5D" w:rsidRPr="00414A03" w:rsidRDefault="00355C5D" w:rsidP="005F5503">
      <w:pPr>
        <w:pStyle w:val="PA-"/>
        <w:spacing w:before="180"/>
        <w:ind w:firstLine="0"/>
        <w:jc w:val="left"/>
        <w:rPr>
          <w:szCs w:val="24"/>
        </w:rPr>
        <w:sectPr w:rsidR="00355C5D" w:rsidRPr="00414A03" w:rsidSect="00483C05">
          <w:headerReference w:type="even" r:id="rId30"/>
          <w:headerReference w:type="default" r:id="rId31"/>
          <w:headerReference w:type="first" r:id="rId3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65F5964" w14:textId="77777777" w:rsidR="00355C5D" w:rsidRDefault="000B1AEE" w:rsidP="000D364B">
      <w:pPr>
        <w:pStyle w:val="1"/>
        <w:keepNext w:val="0"/>
        <w:numPr>
          <w:ilvl w:val="0"/>
          <w:numId w:val="1"/>
        </w:numPr>
        <w:tabs>
          <w:tab w:val="clear" w:pos="360"/>
          <w:tab w:val="num" w:pos="567"/>
        </w:tabs>
        <w:spacing w:before="0" w:after="0"/>
        <w:ind w:left="0" w:firstLine="0"/>
        <w:rPr>
          <w:caps w:val="0"/>
          <w:kern w:val="0"/>
        </w:rPr>
      </w:pPr>
      <w:bookmarkStart w:id="31" w:name="_Ref148339429"/>
      <w:bookmarkStart w:id="32" w:name="_Toc23863817"/>
      <w:r w:rsidRPr="00950E3C">
        <w:rPr>
          <w:caps w:val="0"/>
          <w:kern w:val="0"/>
        </w:rPr>
        <w:lastRenderedPageBreak/>
        <w:t xml:space="preserve">ПРАВИЛА </w:t>
      </w:r>
      <w:r w:rsidR="004F45F4" w:rsidRPr="009C65BE">
        <w:rPr>
          <w:caps w:val="0"/>
          <w:kern w:val="0"/>
        </w:rPr>
        <w:t xml:space="preserve">ОПИСАНИЯ </w:t>
      </w:r>
      <w:r w:rsidR="007C0C26" w:rsidRPr="009C65BE">
        <w:rPr>
          <w:caps w:val="0"/>
          <w:kern w:val="0"/>
        </w:rPr>
        <w:t>ТЕХНОЛОГИЧЕСКИХ ОПЕРАЦИЙ</w:t>
      </w:r>
      <w:bookmarkEnd w:id="31"/>
      <w:bookmarkEnd w:id="32"/>
    </w:p>
    <w:p w14:paraId="72F54ED5" w14:textId="77777777" w:rsidR="00355C5D" w:rsidRDefault="00355C5D" w:rsidP="005F5503"/>
    <w:p w14:paraId="47DE24BC" w14:textId="77777777" w:rsidR="001009CF" w:rsidRDefault="001009CF" w:rsidP="005F5503"/>
    <w:p w14:paraId="303414BE" w14:textId="491F17AC" w:rsidR="002C7AC4" w:rsidRPr="001009CF" w:rsidRDefault="00CC1405" w:rsidP="007B24BD">
      <w:pPr>
        <w:pStyle w:val="PA-"/>
        <w:numPr>
          <w:ilvl w:val="1"/>
          <w:numId w:val="1"/>
        </w:numPr>
        <w:tabs>
          <w:tab w:val="clear" w:pos="858"/>
        </w:tabs>
        <w:spacing w:before="0"/>
        <w:ind w:left="0" w:firstLine="0"/>
        <w:rPr>
          <w:snapToGrid w:val="0"/>
        </w:rPr>
      </w:pPr>
      <w:r w:rsidRPr="007B24BD">
        <w:t>Основными</w:t>
      </w:r>
      <w:r w:rsidRPr="00CC1405">
        <w:rPr>
          <w:snapToGrid w:val="0"/>
        </w:rPr>
        <w:t xml:space="preserve"> документами, определяющими отнесение времени выполненных операций к производительному и непроизводительному времени при бурении скважин и зарезке боковых стволов, является программа бурения скважины и договоры на оказание услуг с </w:t>
      </w:r>
      <w:r w:rsidR="0029055D">
        <w:rPr>
          <w:snapToGrid w:val="0"/>
        </w:rPr>
        <w:t>П</w:t>
      </w:r>
      <w:r w:rsidRPr="00CC1405">
        <w:rPr>
          <w:snapToGrid w:val="0"/>
        </w:rPr>
        <w:t>одрядчиками, задействованными в процессе бурения скважины и зарезки бокового ствола</w:t>
      </w:r>
      <w:r w:rsidR="002C7AC4" w:rsidRPr="001009CF">
        <w:rPr>
          <w:snapToGrid w:val="0"/>
        </w:rPr>
        <w:t>.</w:t>
      </w:r>
    </w:p>
    <w:p w14:paraId="590C8BB2" w14:textId="77777777" w:rsidR="002C7AC4" w:rsidRPr="001009CF" w:rsidRDefault="002C7AC4" w:rsidP="007B24BD">
      <w:pPr>
        <w:rPr>
          <w:snapToGrid w:val="0"/>
        </w:rPr>
      </w:pPr>
    </w:p>
    <w:p w14:paraId="5158213A" w14:textId="39CF9621" w:rsidR="002C7AC4" w:rsidRPr="001009CF" w:rsidRDefault="00CC1405" w:rsidP="007B24BD">
      <w:pPr>
        <w:pStyle w:val="PA-"/>
        <w:numPr>
          <w:ilvl w:val="1"/>
          <w:numId w:val="1"/>
        </w:numPr>
        <w:tabs>
          <w:tab w:val="clear" w:pos="858"/>
        </w:tabs>
        <w:spacing w:before="0"/>
        <w:ind w:left="0" w:firstLine="0"/>
        <w:rPr>
          <w:snapToGrid w:val="0"/>
        </w:rPr>
      </w:pPr>
      <w:r w:rsidRPr="00CC1405">
        <w:rPr>
          <w:snapToGrid w:val="0"/>
        </w:rPr>
        <w:t xml:space="preserve">В </w:t>
      </w:r>
      <w:r w:rsidRPr="009C65BE">
        <w:t>пункт</w:t>
      </w:r>
      <w:r w:rsidRPr="00CC1405">
        <w:rPr>
          <w:snapToGrid w:val="0"/>
        </w:rPr>
        <w:t xml:space="preserve"> 4 таблицы 1 Пооперационное описание таблицы 1 настоящ</w:t>
      </w:r>
      <w:r w:rsidR="0040163A">
        <w:rPr>
          <w:snapToGrid w:val="0"/>
        </w:rPr>
        <w:t>их</w:t>
      </w:r>
      <w:r w:rsidRPr="00CC1405">
        <w:rPr>
          <w:snapToGrid w:val="0"/>
        </w:rPr>
        <w:t xml:space="preserve"> </w:t>
      </w:r>
      <w:r w:rsidR="0040163A">
        <w:t>Методических указаний</w:t>
      </w:r>
      <w:r w:rsidRPr="00CC1405">
        <w:rPr>
          <w:snapToGrid w:val="0"/>
        </w:rPr>
        <w:t xml:space="preserve"> таблицы 1 настоящего документа последовательно заносятся выполняемые операции или простои, определяющие ход бурения скважины. Окончание одной операции предполагает начало другой. Суммарное время всех операций и простоев, выполненных в отчетные сутки, должно быть равно 24 часам (исключением может являться дата начала и дата окончания бурения скважины).</w:t>
      </w:r>
    </w:p>
    <w:p w14:paraId="3CFF87AF" w14:textId="77777777" w:rsidR="002C7AC4" w:rsidRPr="001009CF" w:rsidRDefault="002C7AC4" w:rsidP="007B24BD">
      <w:pPr>
        <w:rPr>
          <w:snapToGrid w:val="0"/>
        </w:rPr>
      </w:pPr>
    </w:p>
    <w:p w14:paraId="320527B5" w14:textId="77777777" w:rsidR="000442C6" w:rsidRDefault="00CC1405" w:rsidP="007B24BD">
      <w:pPr>
        <w:pStyle w:val="PA-"/>
        <w:numPr>
          <w:ilvl w:val="1"/>
          <w:numId w:val="1"/>
        </w:numPr>
        <w:tabs>
          <w:tab w:val="clear" w:pos="858"/>
        </w:tabs>
        <w:spacing w:before="0"/>
        <w:ind w:left="0" w:firstLine="0"/>
        <w:rPr>
          <w:snapToGrid w:val="0"/>
        </w:rPr>
      </w:pPr>
      <w:r w:rsidRPr="00CC1405">
        <w:rPr>
          <w:snapToGrid w:val="0"/>
        </w:rPr>
        <w:t xml:space="preserve">Всё </w:t>
      </w:r>
      <w:r w:rsidRPr="009C65BE">
        <w:t>время</w:t>
      </w:r>
      <w:r w:rsidRPr="00CC1405">
        <w:rPr>
          <w:snapToGrid w:val="0"/>
        </w:rPr>
        <w:t xml:space="preserve"> на выполнение операций по бурению скважин делится на производительное, непроизводительное и внебалансовое</w:t>
      </w:r>
      <w:r w:rsidR="000442C6">
        <w:rPr>
          <w:snapToGrid w:val="0"/>
        </w:rPr>
        <w:t>.</w:t>
      </w:r>
    </w:p>
    <w:p w14:paraId="0AD10A26" w14:textId="77777777" w:rsidR="00CC1405" w:rsidRDefault="00CC1405" w:rsidP="007B24BD">
      <w:pPr>
        <w:rPr>
          <w:snapToGrid w:val="0"/>
        </w:rPr>
      </w:pPr>
    </w:p>
    <w:p w14:paraId="107EFA8C" w14:textId="77777777" w:rsidR="00CC1405" w:rsidRDefault="00CC1405" w:rsidP="007B24BD">
      <w:pPr>
        <w:pStyle w:val="PA-"/>
        <w:numPr>
          <w:ilvl w:val="1"/>
          <w:numId w:val="1"/>
        </w:numPr>
        <w:tabs>
          <w:tab w:val="clear" w:pos="858"/>
        </w:tabs>
        <w:spacing w:before="0"/>
        <w:ind w:left="0" w:firstLine="0"/>
        <w:rPr>
          <w:snapToGrid w:val="0"/>
        </w:rPr>
      </w:pPr>
      <w:r w:rsidRPr="00CC1405">
        <w:rPr>
          <w:snapToGrid w:val="0"/>
        </w:rPr>
        <w:t xml:space="preserve">Для </w:t>
      </w:r>
      <w:r w:rsidRPr="009C65BE">
        <w:t>добавления</w:t>
      </w:r>
      <w:r w:rsidRPr="00CC1405">
        <w:rPr>
          <w:snapToGrid w:val="0"/>
        </w:rPr>
        <w:t xml:space="preserve"> операций, относящихся к производительному времени, в описании операций выбираются производительные затраты времени, затем цель, сама операция и детальное описание (продолжительность, забой, номер рейса, глубина инструмента и вертикальная глубина).</w:t>
      </w:r>
    </w:p>
    <w:p w14:paraId="725E7CD0" w14:textId="77777777" w:rsidR="00CC1405" w:rsidRDefault="00CC1405" w:rsidP="007B24BD">
      <w:pPr>
        <w:rPr>
          <w:snapToGrid w:val="0"/>
        </w:rPr>
      </w:pPr>
    </w:p>
    <w:p w14:paraId="2DE71AFE" w14:textId="77777777" w:rsidR="00CC1405" w:rsidRPr="00CC1405" w:rsidRDefault="00CC1405" w:rsidP="007B24BD">
      <w:pPr>
        <w:pStyle w:val="PA-"/>
        <w:numPr>
          <w:ilvl w:val="1"/>
          <w:numId w:val="1"/>
        </w:numPr>
        <w:tabs>
          <w:tab w:val="clear" w:pos="858"/>
        </w:tabs>
        <w:spacing w:before="0"/>
        <w:ind w:left="0" w:firstLine="0"/>
        <w:rPr>
          <w:snapToGrid w:val="0"/>
        </w:rPr>
      </w:pPr>
      <w:r w:rsidRPr="009C65BE">
        <w:t>Параметры</w:t>
      </w:r>
      <w:r w:rsidRPr="00CC1405">
        <w:rPr>
          <w:snapToGrid w:val="0"/>
        </w:rPr>
        <w:t xml:space="preserve"> для каждой операции заполняются во вкладке Параметры. В данной вкладке предусмотрено автоматическое получение этой информации из реально-временных данных.</w:t>
      </w:r>
    </w:p>
    <w:p w14:paraId="16035D9D" w14:textId="77777777" w:rsidR="00CC1405" w:rsidRPr="00CC1405" w:rsidRDefault="00CC1405" w:rsidP="007B24BD">
      <w:pPr>
        <w:rPr>
          <w:snapToGrid w:val="0"/>
        </w:rPr>
      </w:pPr>
    </w:p>
    <w:p w14:paraId="1A2B13A0" w14:textId="77777777" w:rsidR="00CC1405" w:rsidRPr="00CC1405" w:rsidRDefault="00CC1405" w:rsidP="007B24BD">
      <w:pPr>
        <w:pStyle w:val="PA-"/>
        <w:numPr>
          <w:ilvl w:val="1"/>
          <w:numId w:val="1"/>
        </w:numPr>
        <w:tabs>
          <w:tab w:val="clear" w:pos="858"/>
        </w:tabs>
        <w:spacing w:before="0"/>
        <w:ind w:left="0" w:firstLine="0"/>
        <w:rPr>
          <w:snapToGrid w:val="0"/>
        </w:rPr>
      </w:pPr>
      <w:r w:rsidRPr="00CC1405">
        <w:rPr>
          <w:snapToGrid w:val="0"/>
        </w:rPr>
        <w:t xml:space="preserve">Для </w:t>
      </w:r>
      <w:r w:rsidRPr="009C65BE">
        <w:t>добавления</w:t>
      </w:r>
      <w:r w:rsidRPr="00CC1405">
        <w:rPr>
          <w:snapToGrid w:val="0"/>
        </w:rPr>
        <w:t xml:space="preserve"> операций, относящихся к НПВ, в описании операций выбираются, либо непроизводительные затраты времени с дальнейшим описанием такой операции, либо операции из списка с производительными затратами времени с последующим отнесением этой операции к НПВ с указанием причины отнесения.</w:t>
      </w:r>
    </w:p>
    <w:p w14:paraId="019C8E76" w14:textId="77777777" w:rsidR="00CC1405" w:rsidRPr="00CC1405" w:rsidRDefault="00CC1405" w:rsidP="007B24BD">
      <w:pPr>
        <w:rPr>
          <w:snapToGrid w:val="0"/>
        </w:rPr>
      </w:pPr>
    </w:p>
    <w:p w14:paraId="6E11F438" w14:textId="77777777" w:rsidR="00CC1405" w:rsidRPr="00CC1405" w:rsidRDefault="00CC1405" w:rsidP="007B24BD">
      <w:pPr>
        <w:pStyle w:val="PA-"/>
        <w:numPr>
          <w:ilvl w:val="1"/>
          <w:numId w:val="1"/>
        </w:numPr>
        <w:tabs>
          <w:tab w:val="clear" w:pos="858"/>
        </w:tabs>
        <w:spacing w:before="0"/>
        <w:ind w:left="0" w:firstLine="0"/>
        <w:rPr>
          <w:snapToGrid w:val="0"/>
        </w:rPr>
      </w:pPr>
      <w:r w:rsidRPr="00CC1405">
        <w:rPr>
          <w:snapToGrid w:val="0"/>
        </w:rPr>
        <w:t xml:space="preserve">При </w:t>
      </w:r>
      <w:r w:rsidRPr="009C65BE">
        <w:t>описании</w:t>
      </w:r>
      <w:r w:rsidRPr="00CC1405">
        <w:rPr>
          <w:snapToGrid w:val="0"/>
        </w:rPr>
        <w:t xml:space="preserve"> операций с непроизводительными затратами времени необходимо указать ответственную сторону за данное НПВ. Ответственных сторон может быть несколько с разделением долей ответственности.</w:t>
      </w:r>
    </w:p>
    <w:p w14:paraId="41D300C1" w14:textId="77777777" w:rsidR="00CC1405" w:rsidRPr="00CC1405" w:rsidRDefault="00CC1405" w:rsidP="007B24BD">
      <w:pPr>
        <w:rPr>
          <w:snapToGrid w:val="0"/>
        </w:rPr>
      </w:pPr>
    </w:p>
    <w:p w14:paraId="56D0CD98" w14:textId="77777777" w:rsidR="00CC1405" w:rsidRPr="00CC1405" w:rsidRDefault="00CC1405" w:rsidP="007B24BD">
      <w:pPr>
        <w:pStyle w:val="PA-"/>
        <w:numPr>
          <w:ilvl w:val="1"/>
          <w:numId w:val="1"/>
        </w:numPr>
        <w:tabs>
          <w:tab w:val="clear" w:pos="858"/>
        </w:tabs>
        <w:spacing w:before="0"/>
        <w:ind w:left="0" w:firstLine="0"/>
        <w:rPr>
          <w:snapToGrid w:val="0"/>
        </w:rPr>
      </w:pPr>
      <w:r w:rsidRPr="00CC1405">
        <w:rPr>
          <w:snapToGrid w:val="0"/>
        </w:rPr>
        <w:t>В случаях, когда ответственная сторона ещё не определена, предусмотрена возможность внесения соответствующей отметки. После определения ответственной стороны информация в данной операции актуализируется вручную супервайзером, либо супервайзерской службой.</w:t>
      </w:r>
    </w:p>
    <w:p w14:paraId="236C2620" w14:textId="77777777" w:rsidR="00CC1405" w:rsidRPr="00CC1405" w:rsidRDefault="00CC1405" w:rsidP="007B24BD">
      <w:pPr>
        <w:rPr>
          <w:snapToGrid w:val="0"/>
        </w:rPr>
      </w:pPr>
    </w:p>
    <w:p w14:paraId="06FF4E4E" w14:textId="77777777" w:rsidR="00CC1405" w:rsidRPr="00CC1405" w:rsidRDefault="00CC1405" w:rsidP="007B24BD">
      <w:pPr>
        <w:pStyle w:val="PA-"/>
        <w:numPr>
          <w:ilvl w:val="1"/>
          <w:numId w:val="1"/>
        </w:numPr>
        <w:tabs>
          <w:tab w:val="clear" w:pos="858"/>
        </w:tabs>
        <w:spacing w:before="0"/>
        <w:ind w:left="0" w:firstLine="0"/>
        <w:rPr>
          <w:snapToGrid w:val="0"/>
        </w:rPr>
      </w:pPr>
      <w:r w:rsidRPr="00CC1405">
        <w:rPr>
          <w:snapToGrid w:val="0"/>
        </w:rPr>
        <w:t>Для добавления операций, относящихся к внебалансовым затратам времени, в описании операции выбираются внебалансовые затраты времени с последующим описанием.</w:t>
      </w:r>
    </w:p>
    <w:p w14:paraId="0B6BAE0D" w14:textId="77777777" w:rsidR="00CC1405" w:rsidRPr="00CC1405" w:rsidRDefault="00CC1405" w:rsidP="007B24BD">
      <w:pPr>
        <w:rPr>
          <w:snapToGrid w:val="0"/>
        </w:rPr>
      </w:pPr>
    </w:p>
    <w:p w14:paraId="3D00E68A" w14:textId="77777777" w:rsidR="00CC1405" w:rsidRDefault="00CC1405" w:rsidP="007B24BD">
      <w:pPr>
        <w:pStyle w:val="PA-"/>
        <w:numPr>
          <w:ilvl w:val="1"/>
          <w:numId w:val="1"/>
        </w:numPr>
        <w:tabs>
          <w:tab w:val="clear" w:pos="858"/>
        </w:tabs>
        <w:spacing w:before="0"/>
        <w:ind w:left="0" w:firstLine="0"/>
        <w:rPr>
          <w:snapToGrid w:val="0"/>
        </w:rPr>
      </w:pPr>
      <w:r w:rsidRPr="00CC1405">
        <w:rPr>
          <w:snapToGrid w:val="0"/>
        </w:rPr>
        <w:t xml:space="preserve">Внебалансовые </w:t>
      </w:r>
      <w:r w:rsidRPr="009C65BE">
        <w:t>затраты</w:t>
      </w:r>
      <w:r w:rsidRPr="00CC1405">
        <w:rPr>
          <w:snapToGrid w:val="0"/>
        </w:rPr>
        <w:t xml:space="preserve"> времени не включаются в цикл бурения скважины.</w:t>
      </w:r>
    </w:p>
    <w:p w14:paraId="6699105A" w14:textId="77777777" w:rsidR="00355C5D" w:rsidRPr="00C97B7C" w:rsidRDefault="00355C5D" w:rsidP="005F5503">
      <w:pPr>
        <w:rPr>
          <w:snapToGrid w:val="0"/>
        </w:rPr>
      </w:pPr>
    </w:p>
    <w:p w14:paraId="19152CD5" w14:textId="77777777" w:rsidR="00523DF8" w:rsidRDefault="00523DF8" w:rsidP="005F5503">
      <w:pPr>
        <w:pStyle w:val="1"/>
        <w:keepNext w:val="0"/>
        <w:numPr>
          <w:ilvl w:val="0"/>
          <w:numId w:val="1"/>
        </w:numPr>
        <w:tabs>
          <w:tab w:val="clear" w:pos="360"/>
          <w:tab w:val="num" w:pos="0"/>
          <w:tab w:val="left" w:pos="567"/>
        </w:tabs>
        <w:spacing w:before="0" w:after="0"/>
        <w:ind w:left="0" w:firstLine="0"/>
        <w:rPr>
          <w:kern w:val="0"/>
        </w:rPr>
        <w:sectPr w:rsidR="00523DF8" w:rsidSect="00483C05">
          <w:headerReference w:type="even" r:id="rId33"/>
          <w:headerReference w:type="default" r:id="rId34"/>
          <w:headerReference w:type="first" r:id="rId3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C659C94" w14:textId="77777777" w:rsidR="00355C5D" w:rsidRPr="00461D19" w:rsidRDefault="000B1AEE" w:rsidP="007B24BD">
      <w:pPr>
        <w:pStyle w:val="1"/>
        <w:keepNext w:val="0"/>
        <w:numPr>
          <w:ilvl w:val="0"/>
          <w:numId w:val="1"/>
        </w:numPr>
        <w:tabs>
          <w:tab w:val="clear" w:pos="360"/>
          <w:tab w:val="num" w:pos="567"/>
        </w:tabs>
        <w:spacing w:before="0" w:after="0"/>
        <w:ind w:left="0" w:firstLine="0"/>
        <w:rPr>
          <w:caps w:val="0"/>
          <w:kern w:val="0"/>
        </w:rPr>
      </w:pPr>
      <w:bookmarkStart w:id="33" w:name="_Toc23863818"/>
      <w:r w:rsidRPr="00461D19">
        <w:rPr>
          <w:caps w:val="0"/>
          <w:kern w:val="0"/>
        </w:rPr>
        <w:lastRenderedPageBreak/>
        <w:t>ПОРЯДОК РАБОТЫ СО СПРАВОЧНОЙ ИНФОРМАЦИЕЙ ПРИ ФОРМИРОВАНИИ СУТОЧНОЙ ОТЧЕТНОСТИ</w:t>
      </w:r>
      <w:bookmarkEnd w:id="33"/>
    </w:p>
    <w:p w14:paraId="4134B242" w14:textId="77777777" w:rsidR="00355C5D" w:rsidRDefault="00355C5D" w:rsidP="005F5503"/>
    <w:p w14:paraId="1DA75550" w14:textId="77777777" w:rsidR="00293048" w:rsidRPr="00461D19" w:rsidRDefault="00293048" w:rsidP="005F5503"/>
    <w:p w14:paraId="37808E8B" w14:textId="77777777" w:rsidR="00355C5D" w:rsidRPr="00461D19" w:rsidRDefault="00355C5D" w:rsidP="00B402F4">
      <w:pPr>
        <w:numPr>
          <w:ilvl w:val="1"/>
          <w:numId w:val="1"/>
        </w:numPr>
        <w:tabs>
          <w:tab w:val="clear" w:pos="858"/>
        </w:tabs>
        <w:ind w:left="0" w:firstLine="0"/>
        <w:rPr>
          <w:snapToGrid w:val="0"/>
        </w:rPr>
      </w:pPr>
      <w:r w:rsidRPr="00461D19">
        <w:rPr>
          <w:snapToGrid w:val="0"/>
        </w:rPr>
        <w:t>Основным условием обеспечения унификации отчетности является максимальное использование справочной информации из справочного раздела БД</w:t>
      </w:r>
      <w:r>
        <w:rPr>
          <w:snapToGrid w:val="0"/>
        </w:rPr>
        <w:t xml:space="preserve"> модуля </w:t>
      </w:r>
      <w:r w:rsidRPr="00461D19">
        <w:rPr>
          <w:snapToGrid w:val="0"/>
        </w:rPr>
        <w:t>«</w:t>
      </w:r>
      <w:r>
        <w:rPr>
          <w:snapToGrid w:val="0"/>
        </w:rPr>
        <w:t>Журнал супервайзера</w:t>
      </w:r>
      <w:r w:rsidRPr="00461D19">
        <w:rPr>
          <w:snapToGrid w:val="0"/>
        </w:rPr>
        <w:t>»</w:t>
      </w:r>
      <w:r>
        <w:rPr>
          <w:snapToGrid w:val="0"/>
        </w:rPr>
        <w:t xml:space="preserve"> ЛПО УМБ</w:t>
      </w:r>
      <w:r w:rsidRPr="00461D19">
        <w:rPr>
          <w:snapToGrid w:val="0"/>
        </w:rPr>
        <w:t>.</w:t>
      </w:r>
    </w:p>
    <w:p w14:paraId="59E931FA" w14:textId="77777777" w:rsidR="00355C5D" w:rsidRPr="00461D19" w:rsidRDefault="00355C5D" w:rsidP="007B24BD">
      <w:pPr>
        <w:tabs>
          <w:tab w:val="num" w:pos="567"/>
        </w:tabs>
        <w:rPr>
          <w:snapToGrid w:val="0"/>
        </w:rPr>
      </w:pPr>
    </w:p>
    <w:p w14:paraId="622F2899" w14:textId="77777777" w:rsidR="00355C5D" w:rsidRDefault="00CC1405" w:rsidP="00B402F4">
      <w:pPr>
        <w:numPr>
          <w:ilvl w:val="1"/>
          <w:numId w:val="1"/>
        </w:numPr>
        <w:tabs>
          <w:tab w:val="clear" w:pos="858"/>
        </w:tabs>
        <w:ind w:left="0" w:firstLine="0"/>
        <w:rPr>
          <w:snapToGrid w:val="0"/>
        </w:rPr>
      </w:pPr>
      <w:r w:rsidRPr="00CC1405">
        <w:rPr>
          <w:snapToGrid w:val="0"/>
        </w:rPr>
        <w:t>Эксплуатация модуля «Журнал супервайзера» предусматривает централизованное ведение справочных данных. Изменение справочных данных в БД модуля «Журнал супервайзера» ЛПО УМБ осуществляется Сервисной IT организацией по заявке супервайзера, подача которой предусмотрена в модуле «Журнал супервайзера»</w:t>
      </w:r>
      <w:r w:rsidR="007167C9">
        <w:rPr>
          <w:snapToGrid w:val="0"/>
        </w:rPr>
        <w:t>.</w:t>
      </w:r>
    </w:p>
    <w:p w14:paraId="46355B2F" w14:textId="77777777" w:rsidR="00355C5D" w:rsidRPr="00461D19" w:rsidRDefault="00355C5D" w:rsidP="007B24BD">
      <w:pPr>
        <w:tabs>
          <w:tab w:val="num" w:pos="426"/>
        </w:tabs>
        <w:rPr>
          <w:snapToGrid w:val="0"/>
        </w:rPr>
      </w:pPr>
    </w:p>
    <w:p w14:paraId="07F7FF9B" w14:textId="210223E9" w:rsidR="00355C5D" w:rsidRDefault="00CC1405" w:rsidP="00B402F4">
      <w:pPr>
        <w:numPr>
          <w:ilvl w:val="1"/>
          <w:numId w:val="1"/>
        </w:numPr>
        <w:tabs>
          <w:tab w:val="clear" w:pos="858"/>
        </w:tabs>
        <w:ind w:left="0" w:firstLine="0"/>
        <w:rPr>
          <w:snapToGrid w:val="0"/>
        </w:rPr>
      </w:pPr>
      <w:r w:rsidRPr="00CC1405">
        <w:rPr>
          <w:snapToGrid w:val="0"/>
        </w:rPr>
        <w:t>При отсутствии в справочном разделе модуля «Журнал супервайзера» ЛПО УМБ необходимого справочного элемента (объекта проведения работ, элемента наземного оборудования, химического реагента, типоразмера долота и т.д.) ответственный исполнитель за внесение информации в модуль «Журнал супервайзера» ЛПО УМБ (раздел 4, таблица 1 настоящ</w:t>
      </w:r>
      <w:r w:rsidR="0040163A">
        <w:rPr>
          <w:snapToGrid w:val="0"/>
        </w:rPr>
        <w:t>их</w:t>
      </w:r>
      <w:r w:rsidRPr="00CC1405">
        <w:rPr>
          <w:snapToGrid w:val="0"/>
        </w:rPr>
        <w:t xml:space="preserve"> </w:t>
      </w:r>
      <w:r w:rsidR="0040163A">
        <w:t>Методических указаний</w:t>
      </w:r>
      <w:r w:rsidRPr="00CC1405">
        <w:rPr>
          <w:snapToGrid w:val="0"/>
        </w:rPr>
        <w:t>) подает заявку (посредством встроенной системы заявок в модуле «Журнал супервайзера» ЛПО УМБ) на создание нового справочного элемента. При заполнении заявки на новый элемент справочных данных ответственному исполнителю необходимо руководствоваться следующими</w:t>
      </w:r>
      <w:r w:rsidR="000442C6">
        <w:rPr>
          <w:snapToGrid w:val="0"/>
        </w:rPr>
        <w:t xml:space="preserve"> </w:t>
      </w:r>
      <w:r w:rsidR="00355C5D">
        <w:rPr>
          <w:snapToGrid w:val="0"/>
        </w:rPr>
        <w:t>правилами</w:t>
      </w:r>
      <w:r w:rsidR="00355C5D" w:rsidRPr="00F56DE6">
        <w:rPr>
          <w:snapToGrid w:val="0"/>
        </w:rPr>
        <w:t>:</w:t>
      </w:r>
    </w:p>
    <w:p w14:paraId="50159581" w14:textId="77777777" w:rsidR="00355C5D" w:rsidRPr="00CB75AB" w:rsidRDefault="00355C5D" w:rsidP="007B24BD">
      <w:pPr>
        <w:pStyle w:val="afe"/>
        <w:numPr>
          <w:ilvl w:val="0"/>
          <w:numId w:val="11"/>
        </w:numPr>
        <w:tabs>
          <w:tab w:val="left" w:pos="539"/>
        </w:tabs>
        <w:spacing w:before="120"/>
        <w:ind w:left="538" w:hanging="357"/>
        <w:rPr>
          <w:snapToGrid w:val="0"/>
        </w:rPr>
      </w:pPr>
      <w:r w:rsidRPr="00CB75AB">
        <w:rPr>
          <w:snapToGrid w:val="0"/>
        </w:rPr>
        <w:t xml:space="preserve">проверить наличие вносимого элемента </w:t>
      </w:r>
      <w:r w:rsidR="00EE725A" w:rsidRPr="00CB75AB">
        <w:rPr>
          <w:snapToGrid w:val="0"/>
        </w:rPr>
        <w:t xml:space="preserve">НСИ </w:t>
      </w:r>
      <w:r w:rsidRPr="00CB75AB">
        <w:rPr>
          <w:snapToGrid w:val="0"/>
        </w:rPr>
        <w:t xml:space="preserve">в справочниках модуля </w:t>
      </w:r>
      <w:r w:rsidR="001A764E">
        <w:rPr>
          <w:snapToGrid w:val="0"/>
        </w:rPr>
        <w:br/>
      </w:r>
      <w:r w:rsidRPr="00CB75AB">
        <w:rPr>
          <w:snapToGrid w:val="0"/>
        </w:rPr>
        <w:t>«Журнал супервайзера» ЛПО УМБ на предмет возможного дублирования информации;</w:t>
      </w:r>
    </w:p>
    <w:p w14:paraId="6715588B" w14:textId="77777777" w:rsidR="00355C5D" w:rsidRPr="00CB75AB" w:rsidRDefault="00355C5D" w:rsidP="007B24BD">
      <w:pPr>
        <w:pStyle w:val="afe"/>
        <w:numPr>
          <w:ilvl w:val="0"/>
          <w:numId w:val="11"/>
        </w:numPr>
        <w:tabs>
          <w:tab w:val="left" w:pos="539"/>
        </w:tabs>
        <w:spacing w:before="120"/>
        <w:ind w:left="538" w:hanging="357"/>
        <w:rPr>
          <w:snapToGrid w:val="0"/>
        </w:rPr>
      </w:pPr>
      <w:r w:rsidRPr="00CB75AB">
        <w:rPr>
          <w:snapToGrid w:val="0"/>
        </w:rPr>
        <w:t xml:space="preserve">ввод информации осуществлять в полном соответствии с карточкой классификатора на элемент НСИ </w:t>
      </w:r>
      <w:r w:rsidR="00B16C56">
        <w:rPr>
          <w:snapToGrid w:val="0"/>
        </w:rPr>
        <w:t>(</w:t>
      </w:r>
      <w:r w:rsidR="00563F5D">
        <w:rPr>
          <w:snapToGrid w:val="0"/>
        </w:rPr>
        <w:t xml:space="preserve">система </w:t>
      </w:r>
      <w:r w:rsidR="00B16C56">
        <w:rPr>
          <w:snapToGrid w:val="0"/>
        </w:rPr>
        <w:t xml:space="preserve">заявок </w:t>
      </w:r>
      <w:r w:rsidR="009067E1">
        <w:rPr>
          <w:snapToGrid w:val="0"/>
        </w:rPr>
        <w:t xml:space="preserve">в </w:t>
      </w:r>
      <w:r w:rsidR="009067E1" w:rsidRPr="00F56DE6">
        <w:rPr>
          <w:snapToGrid w:val="0"/>
        </w:rPr>
        <w:t>модул</w:t>
      </w:r>
      <w:r w:rsidR="009067E1">
        <w:rPr>
          <w:snapToGrid w:val="0"/>
        </w:rPr>
        <w:t>е</w:t>
      </w:r>
      <w:r w:rsidR="009067E1" w:rsidRPr="00F56DE6">
        <w:rPr>
          <w:snapToGrid w:val="0"/>
        </w:rPr>
        <w:t xml:space="preserve"> «Журнал супервайзера» ЛПО УМБ</w:t>
      </w:r>
      <w:r w:rsidR="009067E1">
        <w:rPr>
          <w:snapToGrid w:val="0"/>
        </w:rPr>
        <w:t>)</w:t>
      </w:r>
      <w:r w:rsidR="00D8261C">
        <w:rPr>
          <w:snapToGrid w:val="0"/>
        </w:rPr>
        <w:t>;</w:t>
      </w:r>
    </w:p>
    <w:p w14:paraId="38F2AECE" w14:textId="77777777" w:rsidR="00CC1405" w:rsidRPr="00CC1405" w:rsidRDefault="00355C5D" w:rsidP="007B24BD">
      <w:pPr>
        <w:pStyle w:val="afe"/>
        <w:numPr>
          <w:ilvl w:val="0"/>
          <w:numId w:val="11"/>
        </w:numPr>
        <w:tabs>
          <w:tab w:val="left" w:pos="539"/>
        </w:tabs>
        <w:spacing w:before="120"/>
        <w:ind w:left="538" w:hanging="357"/>
        <w:rPr>
          <w:snapToGrid w:val="0"/>
        </w:rPr>
      </w:pPr>
      <w:r w:rsidRPr="00CB75AB">
        <w:rPr>
          <w:snapToGrid w:val="0"/>
        </w:rPr>
        <w:t>при заполнении карточки классификатора на элемент НСИ необходимо указывать данные в соответствии с технической документацией на элемент (например, паспорт на оборудование, документация на химический реагент и т.д</w:t>
      </w:r>
      <w:r w:rsidR="00D8261C" w:rsidRPr="00CB75AB">
        <w:rPr>
          <w:snapToGrid w:val="0"/>
        </w:rPr>
        <w:t>.)</w:t>
      </w:r>
      <w:r w:rsidR="00D8261C">
        <w:rPr>
          <w:snapToGrid w:val="0"/>
        </w:rPr>
        <w:t>;</w:t>
      </w:r>
    </w:p>
    <w:p w14:paraId="5128D44D" w14:textId="6A286467" w:rsidR="00CC1405" w:rsidRPr="001A6675" w:rsidRDefault="00CC1405" w:rsidP="007B24BD">
      <w:pPr>
        <w:pStyle w:val="14"/>
        <w:numPr>
          <w:ilvl w:val="0"/>
          <w:numId w:val="11"/>
        </w:numPr>
        <w:tabs>
          <w:tab w:val="left" w:pos="539"/>
        </w:tabs>
        <w:suppressAutoHyphens w:val="0"/>
        <w:spacing w:before="120"/>
        <w:ind w:left="538" w:hanging="357"/>
        <w:jc w:val="both"/>
        <w:rPr>
          <w:rFonts w:ascii="Times New Roman" w:hAnsi="Times New Roman" w:cs="Times New Roman"/>
          <w:b w:val="0"/>
          <w:bCs w:val="0"/>
          <w:snapToGrid w:val="0"/>
          <w:color w:val="auto"/>
          <w:sz w:val="24"/>
          <w:lang w:eastAsia="ru-RU"/>
        </w:rPr>
      </w:pPr>
      <w:r w:rsidRPr="00CC1405">
        <w:rPr>
          <w:rFonts w:ascii="Times New Roman" w:hAnsi="Times New Roman" w:cs="Times New Roman"/>
          <w:b w:val="0"/>
          <w:bCs w:val="0"/>
          <w:snapToGrid w:val="0"/>
          <w:color w:val="auto"/>
          <w:sz w:val="24"/>
          <w:lang w:eastAsia="ru-RU"/>
        </w:rPr>
        <w:t xml:space="preserve">заявитель должен иметь всю необходимую техническую документацию по вносимому элементу НСИ (паспорт на оборудование, документация на химический реагент и т.д.), в случае необходимости данные материалы могут быть запрошены работником Сервисной IT-организации, находящейся на сопровождении модуля </w:t>
      </w:r>
      <w:r w:rsidR="001A764E">
        <w:rPr>
          <w:rFonts w:ascii="Times New Roman" w:hAnsi="Times New Roman" w:cs="Times New Roman"/>
          <w:b w:val="0"/>
          <w:bCs w:val="0"/>
          <w:snapToGrid w:val="0"/>
          <w:color w:val="auto"/>
          <w:sz w:val="24"/>
          <w:lang w:eastAsia="ru-RU"/>
        </w:rPr>
        <w:br/>
      </w:r>
      <w:r w:rsidRPr="00CC1405">
        <w:rPr>
          <w:rFonts w:ascii="Times New Roman" w:hAnsi="Times New Roman" w:cs="Times New Roman"/>
          <w:b w:val="0"/>
          <w:bCs w:val="0"/>
          <w:snapToGrid w:val="0"/>
          <w:color w:val="auto"/>
          <w:sz w:val="24"/>
          <w:lang w:eastAsia="ru-RU"/>
        </w:rPr>
        <w:t xml:space="preserve">«Журнал супервайзера» ЛПО УМБ, либо работниками </w:t>
      </w:r>
      <w:r w:rsidR="001A6675">
        <w:rPr>
          <w:rFonts w:ascii="Times New Roman" w:hAnsi="Times New Roman" w:cs="Times New Roman"/>
          <w:b w:val="0"/>
          <w:bCs w:val="0"/>
          <w:snapToGrid w:val="0"/>
          <w:color w:val="auto"/>
          <w:sz w:val="24"/>
          <w:lang w:eastAsia="ru-RU"/>
        </w:rPr>
        <w:t xml:space="preserve">Департамента бурения </w:t>
      </w:r>
      <w:r w:rsidR="001A6675">
        <w:rPr>
          <w:rFonts w:ascii="Times New Roman" w:hAnsi="Times New Roman" w:cs="Times New Roman"/>
          <w:b w:val="0"/>
          <w:bCs w:val="0"/>
          <w:snapToGrid w:val="0"/>
          <w:color w:val="auto"/>
          <w:sz w:val="24"/>
          <w:lang w:eastAsia="ru-RU"/>
        </w:rPr>
        <w:br/>
      </w:r>
      <w:r w:rsidR="001A6675" w:rsidRPr="001A6675">
        <w:rPr>
          <w:rFonts w:ascii="Times New Roman" w:hAnsi="Times New Roman" w:cs="Times New Roman"/>
          <w:b w:val="0"/>
          <w:bCs w:val="0"/>
          <w:snapToGrid w:val="0"/>
          <w:color w:val="auto"/>
          <w:sz w:val="24"/>
          <w:lang w:eastAsia="ru-RU"/>
        </w:rPr>
        <w:t>ПАО «НК «Роснефть»</w:t>
      </w:r>
      <w:r w:rsidR="00D8261C">
        <w:rPr>
          <w:rFonts w:ascii="Times New Roman" w:hAnsi="Times New Roman" w:cs="Times New Roman"/>
          <w:b w:val="0"/>
          <w:bCs w:val="0"/>
          <w:snapToGrid w:val="0"/>
          <w:color w:val="auto"/>
          <w:sz w:val="24"/>
          <w:lang w:eastAsia="ru-RU"/>
        </w:rPr>
        <w:t>;</w:t>
      </w:r>
    </w:p>
    <w:p w14:paraId="2665620B" w14:textId="77777777" w:rsidR="00CC1405" w:rsidRDefault="00CC1405" w:rsidP="007B24BD">
      <w:pPr>
        <w:pStyle w:val="afe"/>
        <w:numPr>
          <w:ilvl w:val="0"/>
          <w:numId w:val="11"/>
        </w:numPr>
        <w:tabs>
          <w:tab w:val="left" w:pos="539"/>
        </w:tabs>
        <w:spacing w:before="120"/>
        <w:ind w:left="538" w:hanging="357"/>
        <w:rPr>
          <w:snapToGrid w:val="0"/>
        </w:rPr>
      </w:pPr>
      <w:r w:rsidRPr="00CC1405">
        <w:rPr>
          <w:snapToGrid w:val="0"/>
        </w:rPr>
        <w:t xml:space="preserve">после заполнения и отправки заявки в сервисную IT-организацию </w:t>
      </w:r>
      <w:r w:rsidR="001A764E">
        <w:rPr>
          <w:snapToGrid w:val="0"/>
        </w:rPr>
        <w:br/>
      </w:r>
      <w:r w:rsidRPr="00CC1405">
        <w:rPr>
          <w:snapToGrid w:val="0"/>
        </w:rPr>
        <w:t>(посредством системы заявок в модуле «Журнал супервайзера» ЛПО УМБ), заявитель может сразу использовать новый элемент справочных данных и продолжить работу в модуле «Журнал супервайзера» ЛПО УМБ.</w:t>
      </w:r>
    </w:p>
    <w:p w14:paraId="1A6F1232" w14:textId="77777777" w:rsidR="00CC1405" w:rsidRPr="001A764E" w:rsidRDefault="00CC1405" w:rsidP="00E76D8F">
      <w:pPr>
        <w:tabs>
          <w:tab w:val="left" w:pos="539"/>
        </w:tabs>
        <w:rPr>
          <w:snapToGrid w:val="0"/>
        </w:rPr>
      </w:pPr>
    </w:p>
    <w:p w14:paraId="3219C59B" w14:textId="77777777" w:rsidR="00355C5D" w:rsidRPr="00167832" w:rsidRDefault="00CC1405" w:rsidP="00B402F4">
      <w:pPr>
        <w:numPr>
          <w:ilvl w:val="1"/>
          <w:numId w:val="1"/>
        </w:numPr>
        <w:tabs>
          <w:tab w:val="clear" w:pos="858"/>
        </w:tabs>
        <w:ind w:left="0" w:firstLine="0"/>
        <w:rPr>
          <w:snapToGrid w:val="0"/>
        </w:rPr>
      </w:pPr>
      <w:r w:rsidRPr="00CC1405">
        <w:rPr>
          <w:snapToGrid w:val="0"/>
        </w:rPr>
        <w:t>По результатам рассмотрения заявки работником сервисной IT-организации все подтвержденные новые элементы справочных данных вносятся в соответствующий справочный раздел модуля «Журнал супервайзера» ЛПО УМБ. В случае отклонения заявки работником IT-организации осуществляется замена заявленного элемента на уже существующий в справочнике, либо заявка отправляется на доработку заявителю. В период добавления нового элемента в справочные разделы данный элемент доступен только на уровне технологического объекта.</w:t>
      </w:r>
    </w:p>
    <w:p w14:paraId="21BEA30D" w14:textId="77777777" w:rsidR="00355C5D" w:rsidRDefault="00355C5D" w:rsidP="00B402F4">
      <w:pPr>
        <w:rPr>
          <w:snapToGrid w:val="0"/>
        </w:rPr>
      </w:pPr>
    </w:p>
    <w:p w14:paraId="2981F819" w14:textId="77777777" w:rsidR="00355C5D" w:rsidRDefault="00CC1405" w:rsidP="00B402F4">
      <w:pPr>
        <w:numPr>
          <w:ilvl w:val="1"/>
          <w:numId w:val="1"/>
        </w:numPr>
        <w:tabs>
          <w:tab w:val="clear" w:pos="858"/>
        </w:tabs>
        <w:ind w:left="0" w:firstLine="0"/>
        <w:rPr>
          <w:snapToGrid w:val="0"/>
        </w:rPr>
      </w:pPr>
      <w:r w:rsidRPr="00CC1405">
        <w:rPr>
          <w:snapToGrid w:val="0"/>
        </w:rPr>
        <w:lastRenderedPageBreak/>
        <w:t>Подтвержденные новые элементы справочных данных реплицируются средствами ЛПО УМБ на уровень технологических объектов Компании</w:t>
      </w:r>
      <w:r w:rsidR="00355C5D">
        <w:rPr>
          <w:snapToGrid w:val="0"/>
        </w:rPr>
        <w:t>.</w:t>
      </w:r>
    </w:p>
    <w:p w14:paraId="7A17B0C5" w14:textId="77777777" w:rsidR="00355C5D" w:rsidRDefault="00355C5D" w:rsidP="00B402F4">
      <w:pPr>
        <w:rPr>
          <w:snapToGrid w:val="0"/>
        </w:rPr>
      </w:pPr>
    </w:p>
    <w:p w14:paraId="79E55FA9" w14:textId="77777777" w:rsidR="00163521" w:rsidRPr="00163521" w:rsidRDefault="009C6DEE" w:rsidP="00B402F4">
      <w:pPr>
        <w:numPr>
          <w:ilvl w:val="1"/>
          <w:numId w:val="1"/>
        </w:numPr>
        <w:tabs>
          <w:tab w:val="clear" w:pos="858"/>
        </w:tabs>
        <w:ind w:left="0" w:firstLine="0"/>
        <w:rPr>
          <w:snapToGrid w:val="0"/>
        </w:rPr>
      </w:pPr>
      <w:r>
        <w:rPr>
          <w:snapToGrid w:val="0"/>
        </w:rPr>
        <w:t>Заявителю</w:t>
      </w:r>
      <w:r w:rsidR="009067E1">
        <w:rPr>
          <w:snapToGrid w:val="0"/>
        </w:rPr>
        <w:t xml:space="preserve"> (посредств</w:t>
      </w:r>
      <w:r w:rsidR="004A0171">
        <w:rPr>
          <w:snapToGrid w:val="0"/>
        </w:rPr>
        <w:t>о</w:t>
      </w:r>
      <w:r w:rsidR="009067E1">
        <w:rPr>
          <w:snapToGrid w:val="0"/>
        </w:rPr>
        <w:t xml:space="preserve">м системы заявок в </w:t>
      </w:r>
      <w:r w:rsidR="009067E1" w:rsidRPr="00F56DE6">
        <w:rPr>
          <w:snapToGrid w:val="0"/>
        </w:rPr>
        <w:t>модул</w:t>
      </w:r>
      <w:r w:rsidR="009067E1">
        <w:rPr>
          <w:snapToGrid w:val="0"/>
        </w:rPr>
        <w:t>е</w:t>
      </w:r>
      <w:r w:rsidR="009067E1" w:rsidRPr="00F56DE6">
        <w:rPr>
          <w:snapToGrid w:val="0"/>
        </w:rPr>
        <w:t xml:space="preserve"> «Журнал супервайзера» ЛПО УМБ</w:t>
      </w:r>
      <w:r w:rsidR="009067E1">
        <w:rPr>
          <w:snapToGrid w:val="0"/>
        </w:rPr>
        <w:t xml:space="preserve">) </w:t>
      </w:r>
      <w:r w:rsidR="00C435BC">
        <w:rPr>
          <w:snapToGrid w:val="0"/>
        </w:rPr>
        <w:t xml:space="preserve">приходит уведомление </w:t>
      </w:r>
      <w:r w:rsidR="00355C5D">
        <w:rPr>
          <w:snapToGrid w:val="0"/>
        </w:rPr>
        <w:t xml:space="preserve">о </w:t>
      </w:r>
      <w:r w:rsidR="00163521">
        <w:rPr>
          <w:snapToGrid w:val="0"/>
        </w:rPr>
        <w:t xml:space="preserve">статусе </w:t>
      </w:r>
      <w:r w:rsidR="009067E1">
        <w:rPr>
          <w:snapToGrid w:val="0"/>
        </w:rPr>
        <w:t>принято</w:t>
      </w:r>
      <w:r w:rsidR="00163521">
        <w:rPr>
          <w:snapToGrid w:val="0"/>
        </w:rPr>
        <w:t>го</w:t>
      </w:r>
      <w:r w:rsidR="009067E1">
        <w:rPr>
          <w:snapToGrid w:val="0"/>
        </w:rPr>
        <w:t xml:space="preserve"> решени</w:t>
      </w:r>
      <w:r w:rsidR="00163521">
        <w:rPr>
          <w:snapToGrid w:val="0"/>
        </w:rPr>
        <w:t>я</w:t>
      </w:r>
      <w:r w:rsidR="009067E1">
        <w:rPr>
          <w:snapToGrid w:val="0"/>
        </w:rPr>
        <w:t xml:space="preserve"> по заявке о </w:t>
      </w:r>
      <w:r w:rsidR="00355C5D">
        <w:rPr>
          <w:snapToGrid w:val="0"/>
        </w:rPr>
        <w:t>внесении нового элемента справочных данных</w:t>
      </w:r>
      <w:r w:rsidR="00163521">
        <w:rPr>
          <w:snapToGrid w:val="0"/>
        </w:rPr>
        <w:t xml:space="preserve"> (</w:t>
      </w:r>
      <w:r w:rsidR="00163521" w:rsidRPr="00493774">
        <w:rPr>
          <w:snapToGrid w:val="0"/>
        </w:rPr>
        <w:t>«</w:t>
      </w:r>
      <w:r w:rsidR="00163521">
        <w:rPr>
          <w:snapToGrid w:val="0"/>
        </w:rPr>
        <w:t>Утвержден</w:t>
      </w:r>
      <w:r w:rsidR="00163521" w:rsidRPr="00493774">
        <w:rPr>
          <w:snapToGrid w:val="0"/>
        </w:rPr>
        <w:t>»</w:t>
      </w:r>
      <w:r w:rsidR="00163521">
        <w:rPr>
          <w:snapToGrid w:val="0"/>
        </w:rPr>
        <w:t xml:space="preserve">, </w:t>
      </w:r>
      <w:r w:rsidR="00163521" w:rsidRPr="00493774">
        <w:rPr>
          <w:snapToGrid w:val="0"/>
        </w:rPr>
        <w:t>«</w:t>
      </w:r>
      <w:r w:rsidR="00163521">
        <w:rPr>
          <w:snapToGrid w:val="0"/>
        </w:rPr>
        <w:t>Утвержден с изменениями</w:t>
      </w:r>
      <w:r w:rsidR="00163521" w:rsidRPr="00493774">
        <w:rPr>
          <w:snapToGrid w:val="0"/>
        </w:rPr>
        <w:t>»</w:t>
      </w:r>
      <w:r w:rsidR="00163521">
        <w:rPr>
          <w:snapToGrid w:val="0"/>
        </w:rPr>
        <w:t xml:space="preserve">, </w:t>
      </w:r>
      <w:r w:rsidR="00163521" w:rsidRPr="00493774">
        <w:rPr>
          <w:snapToGrid w:val="0"/>
        </w:rPr>
        <w:t>«</w:t>
      </w:r>
      <w:r w:rsidR="00163521">
        <w:rPr>
          <w:snapToGrid w:val="0"/>
        </w:rPr>
        <w:t>Отклонен</w:t>
      </w:r>
      <w:r w:rsidR="00163521" w:rsidRPr="00493774">
        <w:rPr>
          <w:snapToGrid w:val="0"/>
        </w:rPr>
        <w:t>»</w:t>
      </w:r>
      <w:r w:rsidR="00163521">
        <w:rPr>
          <w:snapToGrid w:val="0"/>
        </w:rPr>
        <w:t>)</w:t>
      </w:r>
      <w:r w:rsidR="00C435BC" w:rsidRPr="00C435BC">
        <w:rPr>
          <w:snapToGrid w:val="0"/>
        </w:rPr>
        <w:t>:</w:t>
      </w:r>
    </w:p>
    <w:p w14:paraId="6F93DE63" w14:textId="77777777" w:rsidR="00C435BC" w:rsidRPr="00C435BC" w:rsidRDefault="00C435BC" w:rsidP="00B402F4">
      <w:pPr>
        <w:pStyle w:val="afe"/>
        <w:numPr>
          <w:ilvl w:val="0"/>
          <w:numId w:val="14"/>
        </w:numPr>
        <w:tabs>
          <w:tab w:val="left" w:pos="539"/>
        </w:tabs>
        <w:spacing w:before="120"/>
        <w:ind w:left="538" w:hanging="357"/>
        <w:rPr>
          <w:snapToGrid w:val="0"/>
        </w:rPr>
      </w:pPr>
      <w:r w:rsidRPr="00C435BC">
        <w:rPr>
          <w:snapToGrid w:val="0"/>
        </w:rPr>
        <w:t>«Утвержден»</w:t>
      </w:r>
      <w:r w:rsidR="00163521" w:rsidRPr="00C435BC">
        <w:rPr>
          <w:snapToGrid w:val="0"/>
        </w:rPr>
        <w:t xml:space="preserve"> </w:t>
      </w:r>
      <w:r w:rsidRPr="00C435BC">
        <w:rPr>
          <w:snapToGrid w:val="0"/>
        </w:rPr>
        <w:t>−</w:t>
      </w:r>
      <w:r w:rsidR="00163521" w:rsidRPr="00C435BC">
        <w:rPr>
          <w:snapToGrid w:val="0"/>
        </w:rPr>
        <w:t xml:space="preserve"> </w:t>
      </w:r>
      <w:r w:rsidR="00CC1405" w:rsidRPr="00CC1405">
        <w:rPr>
          <w:snapToGrid w:val="0"/>
        </w:rPr>
        <w:t>справочный элемент подтвержден без изменений и реплицирован на уровень технологических объектов Компании</w:t>
      </w:r>
      <w:r w:rsidRPr="00C435BC">
        <w:rPr>
          <w:snapToGrid w:val="0"/>
        </w:rPr>
        <w:t>;</w:t>
      </w:r>
    </w:p>
    <w:p w14:paraId="16C76FE2" w14:textId="77777777" w:rsidR="00C435BC" w:rsidRPr="00C435BC" w:rsidRDefault="00C435BC" w:rsidP="00B402F4">
      <w:pPr>
        <w:pStyle w:val="afe"/>
        <w:numPr>
          <w:ilvl w:val="0"/>
          <w:numId w:val="14"/>
        </w:numPr>
        <w:tabs>
          <w:tab w:val="left" w:pos="539"/>
        </w:tabs>
        <w:spacing w:before="120"/>
        <w:ind w:left="538" w:hanging="357"/>
        <w:rPr>
          <w:snapToGrid w:val="0"/>
        </w:rPr>
      </w:pPr>
      <w:r w:rsidRPr="00493774">
        <w:rPr>
          <w:snapToGrid w:val="0"/>
        </w:rPr>
        <w:t>«</w:t>
      </w:r>
      <w:r>
        <w:rPr>
          <w:snapToGrid w:val="0"/>
        </w:rPr>
        <w:t>Утвержден с изменениями</w:t>
      </w:r>
      <w:r w:rsidRPr="00493774">
        <w:rPr>
          <w:snapToGrid w:val="0"/>
        </w:rPr>
        <w:t>»</w:t>
      </w:r>
      <w:r w:rsidR="00163521" w:rsidRPr="00C435BC">
        <w:rPr>
          <w:snapToGrid w:val="0"/>
        </w:rPr>
        <w:t xml:space="preserve"> </w:t>
      </w:r>
      <w:r w:rsidRPr="00C435BC">
        <w:rPr>
          <w:snapToGrid w:val="0"/>
        </w:rPr>
        <w:t>−</w:t>
      </w:r>
      <w:r w:rsidR="00163521" w:rsidRPr="00C435BC">
        <w:rPr>
          <w:snapToGrid w:val="0"/>
        </w:rPr>
        <w:t xml:space="preserve"> справочный элемент подтвержден, но был изменен в части </w:t>
      </w:r>
      <w:r>
        <w:rPr>
          <w:snapToGrid w:val="0"/>
        </w:rPr>
        <w:t xml:space="preserve">написания </w:t>
      </w:r>
      <w:r w:rsidR="00163521" w:rsidRPr="00C435BC">
        <w:rPr>
          <w:snapToGrid w:val="0"/>
        </w:rPr>
        <w:t>классификатора и</w:t>
      </w:r>
      <w:r w:rsidRPr="00C435BC">
        <w:rPr>
          <w:snapToGrid w:val="0"/>
        </w:rPr>
        <w:t>/</w:t>
      </w:r>
      <w:r>
        <w:rPr>
          <w:snapToGrid w:val="0"/>
        </w:rPr>
        <w:t>или</w:t>
      </w:r>
      <w:r w:rsidR="00163521" w:rsidRPr="00C435BC">
        <w:rPr>
          <w:snapToGrid w:val="0"/>
        </w:rPr>
        <w:t xml:space="preserve"> технических характеристик</w:t>
      </w:r>
      <w:r w:rsidR="00EE725A">
        <w:rPr>
          <w:snapToGrid w:val="0"/>
        </w:rPr>
        <w:t xml:space="preserve"> элемента</w:t>
      </w:r>
      <w:r w:rsidR="00163521" w:rsidRPr="00C435BC">
        <w:rPr>
          <w:snapToGrid w:val="0"/>
        </w:rPr>
        <w:t>;</w:t>
      </w:r>
    </w:p>
    <w:p w14:paraId="7C1BE493" w14:textId="77777777" w:rsidR="009067E1" w:rsidRPr="00C435BC" w:rsidRDefault="00C435BC" w:rsidP="00B402F4">
      <w:pPr>
        <w:pStyle w:val="afe"/>
        <w:numPr>
          <w:ilvl w:val="0"/>
          <w:numId w:val="14"/>
        </w:numPr>
        <w:tabs>
          <w:tab w:val="left" w:pos="539"/>
        </w:tabs>
        <w:spacing w:before="120"/>
        <w:ind w:left="538" w:hanging="357"/>
        <w:rPr>
          <w:snapToGrid w:val="0"/>
        </w:rPr>
      </w:pPr>
      <w:r w:rsidRPr="00493774">
        <w:rPr>
          <w:snapToGrid w:val="0"/>
        </w:rPr>
        <w:t>«</w:t>
      </w:r>
      <w:r>
        <w:rPr>
          <w:snapToGrid w:val="0"/>
        </w:rPr>
        <w:t>Отклонен</w:t>
      </w:r>
      <w:r w:rsidRPr="00493774">
        <w:rPr>
          <w:snapToGrid w:val="0"/>
        </w:rPr>
        <w:t>»</w:t>
      </w:r>
      <w:r w:rsidRPr="00C435BC">
        <w:rPr>
          <w:snapToGrid w:val="0"/>
        </w:rPr>
        <w:t xml:space="preserve"> −</w:t>
      </w:r>
      <w:r w:rsidR="00163521" w:rsidRPr="00C435BC">
        <w:rPr>
          <w:snapToGrid w:val="0"/>
        </w:rPr>
        <w:t xml:space="preserve"> </w:t>
      </w:r>
      <w:r>
        <w:rPr>
          <w:snapToGrid w:val="0"/>
        </w:rPr>
        <w:t xml:space="preserve">справочный элемент был отклонен, в данном случае в обязательном порядке </w:t>
      </w:r>
      <w:r w:rsidR="00163521" w:rsidRPr="00C435BC">
        <w:rPr>
          <w:snapToGrid w:val="0"/>
        </w:rPr>
        <w:t>пишется причин</w:t>
      </w:r>
      <w:r>
        <w:rPr>
          <w:snapToGrid w:val="0"/>
        </w:rPr>
        <w:t>а</w:t>
      </w:r>
      <w:r w:rsidR="00163521" w:rsidRPr="00C435BC">
        <w:rPr>
          <w:snapToGrid w:val="0"/>
        </w:rPr>
        <w:t xml:space="preserve"> </w:t>
      </w:r>
      <w:r>
        <w:rPr>
          <w:snapToGrid w:val="0"/>
        </w:rPr>
        <w:t xml:space="preserve">(дублирование данных, </w:t>
      </w:r>
      <w:r w:rsidR="00EE725A">
        <w:rPr>
          <w:snapToGrid w:val="0"/>
        </w:rPr>
        <w:t>некорректное заполнение заявки, отсутствие обратной связи</w:t>
      </w:r>
      <w:r>
        <w:rPr>
          <w:snapToGrid w:val="0"/>
        </w:rPr>
        <w:t xml:space="preserve"> и т.д.).</w:t>
      </w:r>
    </w:p>
    <w:p w14:paraId="551CD370" w14:textId="77777777" w:rsidR="00355C5D" w:rsidRDefault="00355C5D" w:rsidP="005F5503">
      <w:pPr>
        <w:rPr>
          <w:snapToGrid w:val="0"/>
        </w:rPr>
      </w:pPr>
    </w:p>
    <w:p w14:paraId="4DE8493A" w14:textId="77777777" w:rsidR="00517BF8" w:rsidRPr="002D31A4" w:rsidRDefault="00517BF8" w:rsidP="005F5503">
      <w:pPr>
        <w:rPr>
          <w:snapToGrid w:val="0"/>
        </w:rPr>
        <w:sectPr w:rsidR="00517BF8" w:rsidRPr="002D31A4" w:rsidSect="00483C05">
          <w:headerReference w:type="default" r:id="rId3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34E123B" w14:textId="77777777" w:rsidR="00355C5D" w:rsidRDefault="000B1AEE" w:rsidP="005F5503">
      <w:pPr>
        <w:pStyle w:val="S12"/>
      </w:pPr>
      <w:bookmarkStart w:id="34" w:name="_Toc374008166"/>
      <w:bookmarkStart w:id="35" w:name="_Toc23863819"/>
      <w:r>
        <w:rPr>
          <w:caps w:val="0"/>
        </w:rPr>
        <w:lastRenderedPageBreak/>
        <w:t>ПРИЛОЖЕНИЯ</w:t>
      </w:r>
      <w:bookmarkEnd w:id="34"/>
      <w:bookmarkEnd w:id="35"/>
    </w:p>
    <w:p w14:paraId="451E4B4F" w14:textId="77777777" w:rsidR="00355C5D" w:rsidRDefault="00355C5D" w:rsidP="005F5503"/>
    <w:p w14:paraId="363BE26D" w14:textId="77777777" w:rsidR="00575F6C" w:rsidRPr="00544433" w:rsidRDefault="00575F6C" w:rsidP="005F5503"/>
    <w:p w14:paraId="326A4970" w14:textId="77777777" w:rsidR="00355C5D" w:rsidRPr="00524A63" w:rsidRDefault="00355C5D" w:rsidP="005F5503">
      <w:pPr>
        <w:pStyle w:val="S5"/>
      </w:pPr>
      <w:r w:rsidRPr="00524A63">
        <w:t xml:space="preserve">Таблица </w:t>
      </w:r>
      <w:r w:rsidR="007457A4">
        <w:fldChar w:fldCharType="begin"/>
      </w:r>
      <w:r w:rsidR="00803004">
        <w:instrText xml:space="preserve"> SEQ Таблица \* ARABIC </w:instrText>
      </w:r>
      <w:r w:rsidR="007457A4">
        <w:fldChar w:fldCharType="separate"/>
      </w:r>
      <w:r w:rsidR="009141A7">
        <w:rPr>
          <w:noProof/>
        </w:rPr>
        <w:t>2</w:t>
      </w:r>
      <w:r w:rsidR="007457A4">
        <w:rPr>
          <w:noProof/>
        </w:rPr>
        <w:fldChar w:fldCharType="end"/>
      </w:r>
    </w:p>
    <w:p w14:paraId="32901F5C" w14:textId="2AA0BD8D" w:rsidR="00355C5D" w:rsidRPr="0065529C" w:rsidRDefault="00355C5D" w:rsidP="00C07CFD">
      <w:pPr>
        <w:pStyle w:val="S5"/>
        <w:spacing w:after="60"/>
        <w:rPr>
          <w:szCs w:val="20"/>
        </w:rPr>
      </w:pPr>
      <w:r w:rsidRPr="0065529C">
        <w:rPr>
          <w:szCs w:val="20"/>
        </w:rPr>
        <w:t xml:space="preserve">Перечень Приложений к </w:t>
      </w:r>
      <w:r w:rsidR="0040163A">
        <w:rPr>
          <w:szCs w:val="20"/>
        </w:rPr>
        <w:t>Методическим указаниям</w:t>
      </w:r>
      <w:r w:rsidRPr="0065529C">
        <w:rPr>
          <w:szCs w:val="20"/>
        </w:rPr>
        <w:t xml:space="preserve">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7"/>
        <w:gridCol w:w="5465"/>
        <w:gridCol w:w="2962"/>
      </w:tblGrid>
      <w:tr w:rsidR="00355C5D" w:rsidRPr="00B72D75" w14:paraId="71D031B0" w14:textId="77777777" w:rsidTr="009121C1">
        <w:trPr>
          <w:trHeight w:val="482"/>
          <w:tblHeader/>
        </w:trPr>
        <w:tc>
          <w:tcPr>
            <w:tcW w:w="724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E0FE5CF" w14:textId="77777777" w:rsidR="00355C5D" w:rsidRPr="00C07CFD" w:rsidRDefault="00355C5D" w:rsidP="00C07C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7CFD">
              <w:rPr>
                <w:rFonts w:ascii="Arial" w:hAnsi="Arial" w:cs="Arial"/>
                <w:b/>
                <w:sz w:val="16"/>
                <w:szCs w:val="16"/>
              </w:rPr>
              <w:t>НОМЕР ПРИЛОЖЕНИЯ</w:t>
            </w:r>
          </w:p>
        </w:tc>
        <w:tc>
          <w:tcPr>
            <w:tcW w:w="27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2F02ACA" w14:textId="77777777" w:rsidR="00355C5D" w:rsidRPr="00C07CFD" w:rsidRDefault="00355C5D" w:rsidP="00C07C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7CFD">
              <w:rPr>
                <w:rFonts w:ascii="Arial" w:hAnsi="Arial" w:cs="Arial"/>
                <w:b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2A65322" w14:textId="77777777" w:rsidR="00355C5D" w:rsidRPr="00C07CFD" w:rsidRDefault="00355C5D" w:rsidP="00C07C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7CFD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355C5D" w:rsidRPr="00B72D75" w14:paraId="084DBAD0" w14:textId="77777777" w:rsidTr="009121C1">
        <w:trPr>
          <w:tblHeader/>
        </w:trPr>
        <w:tc>
          <w:tcPr>
            <w:tcW w:w="724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B0F3455" w14:textId="77777777" w:rsidR="00355C5D" w:rsidRPr="00C07CFD" w:rsidRDefault="00355C5D" w:rsidP="00C07C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7CFD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7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1578368" w14:textId="77777777" w:rsidR="00355C5D" w:rsidRPr="00C07CFD" w:rsidRDefault="00355C5D" w:rsidP="00C07C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7CF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5592784" w14:textId="77777777" w:rsidR="00355C5D" w:rsidRPr="00C07CFD" w:rsidRDefault="00355C5D" w:rsidP="00C07C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7CFD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  <w:tr w:rsidR="00355C5D" w:rsidRPr="00B72D75" w14:paraId="055444E0" w14:textId="77777777" w:rsidTr="009121C1">
        <w:tc>
          <w:tcPr>
            <w:tcW w:w="724" w:type="pc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9047875" w14:textId="77777777" w:rsidR="00355C5D" w:rsidRPr="00575F6C" w:rsidRDefault="00355C5D" w:rsidP="005F5503">
            <w:pPr>
              <w:jc w:val="left"/>
            </w:pPr>
            <w:r w:rsidRPr="00575F6C">
              <w:t>1</w:t>
            </w:r>
          </w:p>
        </w:tc>
        <w:tc>
          <w:tcPr>
            <w:tcW w:w="277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DF181" w14:textId="77777777" w:rsidR="00355C5D" w:rsidRPr="00575F6C" w:rsidRDefault="00D87AEA" w:rsidP="00951788">
            <w:pPr>
              <w:jc w:val="left"/>
            </w:pPr>
            <w:r w:rsidRPr="00575F6C">
              <w:t>Форма суточного отчета по бурению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76A2E6" w14:textId="77777777" w:rsidR="00355C5D" w:rsidRPr="00575F6C" w:rsidRDefault="00355C5D" w:rsidP="005F5503">
            <w:pPr>
              <w:jc w:val="left"/>
              <w:rPr>
                <w:bCs/>
              </w:rPr>
            </w:pPr>
            <w:r w:rsidRPr="00575F6C">
              <w:rPr>
                <w:bCs/>
              </w:rPr>
              <w:t>Включено в настоящий файл</w:t>
            </w:r>
          </w:p>
        </w:tc>
      </w:tr>
      <w:tr w:rsidR="00C435BC" w:rsidRPr="00B72D75" w14:paraId="3F8BB8E4" w14:textId="77777777" w:rsidTr="004B4192">
        <w:tc>
          <w:tcPr>
            <w:tcW w:w="72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CE2E779" w14:textId="77777777" w:rsidR="00C435BC" w:rsidRPr="00575F6C" w:rsidRDefault="00D87AEA" w:rsidP="005F5503">
            <w:pPr>
              <w:jc w:val="left"/>
            </w:pPr>
            <w:r w:rsidRPr="00575F6C">
              <w:t>2</w:t>
            </w:r>
          </w:p>
        </w:tc>
        <w:tc>
          <w:tcPr>
            <w:tcW w:w="277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D6B2DE" w14:textId="77777777" w:rsidR="00C435BC" w:rsidRPr="00575F6C" w:rsidRDefault="00D87AEA" w:rsidP="00314E9A">
            <w:pPr>
              <w:jc w:val="left"/>
            </w:pPr>
            <w:r w:rsidRPr="00575F6C">
              <w:t>Форма заявки на создание скважины</w:t>
            </w:r>
          </w:p>
        </w:tc>
        <w:tc>
          <w:tcPr>
            <w:tcW w:w="150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298EB68" w14:textId="77777777" w:rsidR="00C435BC" w:rsidRPr="00575F6C" w:rsidRDefault="00951788" w:rsidP="005F5503">
            <w:pPr>
              <w:jc w:val="left"/>
              <w:rPr>
                <w:bCs/>
              </w:rPr>
            </w:pPr>
            <w:r w:rsidRPr="00575F6C">
              <w:rPr>
                <w:bCs/>
              </w:rPr>
              <w:t>Включено в настоящий файл</w:t>
            </w:r>
          </w:p>
        </w:tc>
      </w:tr>
    </w:tbl>
    <w:p w14:paraId="6E40E0F0" w14:textId="77777777" w:rsidR="00355C5D" w:rsidRDefault="00355C5D" w:rsidP="005F5503">
      <w:pPr>
        <w:sectPr w:rsidR="00355C5D" w:rsidSect="00483C05">
          <w:headerReference w:type="even" r:id="rId37"/>
          <w:headerReference w:type="default" r:id="rId38"/>
          <w:headerReference w:type="first" r:id="rId3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A024D6D" w14:textId="77777777" w:rsidR="00355C5D" w:rsidRDefault="000B1AEE" w:rsidP="009456D1">
      <w:pPr>
        <w:pStyle w:val="2"/>
        <w:tabs>
          <w:tab w:val="left" w:pos="567"/>
        </w:tabs>
        <w:rPr>
          <w:caps w:val="0"/>
        </w:rPr>
      </w:pPr>
      <w:bookmarkStart w:id="36" w:name="_Приложение_1._БЛОК-СХЕМА"/>
      <w:bookmarkStart w:id="37" w:name="_Приложение_2._ВИД"/>
      <w:bookmarkStart w:id="38" w:name="_Приложение_1._ФОРМА"/>
      <w:bookmarkStart w:id="39" w:name="_Toc375218706"/>
      <w:bookmarkStart w:id="40" w:name="_Toc381626311"/>
      <w:bookmarkStart w:id="41" w:name="_Toc384128549"/>
      <w:bookmarkStart w:id="42" w:name="_Toc384385368"/>
      <w:bookmarkStart w:id="43" w:name="_Toc384385451"/>
      <w:bookmarkStart w:id="44" w:name="_Toc401750640"/>
      <w:bookmarkStart w:id="45" w:name="_Toc405365365"/>
      <w:bookmarkStart w:id="46" w:name="_Toc423527434"/>
      <w:bookmarkStart w:id="47" w:name="_Toc426645882"/>
      <w:bookmarkStart w:id="48" w:name="_Toc430612962"/>
      <w:bookmarkStart w:id="49" w:name="_Toc433201709"/>
      <w:bookmarkStart w:id="50" w:name="_Toc23863820"/>
      <w:bookmarkEnd w:id="36"/>
      <w:bookmarkEnd w:id="37"/>
      <w:bookmarkEnd w:id="38"/>
      <w:r w:rsidRPr="00537496">
        <w:rPr>
          <w:caps w:val="0"/>
        </w:rPr>
        <w:lastRenderedPageBreak/>
        <w:t xml:space="preserve">ПРИЛОЖЕНИЕ </w:t>
      </w:r>
      <w:r>
        <w:rPr>
          <w:caps w:val="0"/>
        </w:rPr>
        <w:t>1</w:t>
      </w:r>
      <w:r w:rsidRPr="00537496">
        <w:rPr>
          <w:caps w:val="0"/>
        </w:rPr>
        <w:t>. ФОРМА СУТОЧНОГО ОТЧ</w:t>
      </w:r>
      <w:r>
        <w:rPr>
          <w:caps w:val="0"/>
        </w:rPr>
        <w:t>Е</w:t>
      </w:r>
      <w:r w:rsidRPr="00537496">
        <w:rPr>
          <w:caps w:val="0"/>
        </w:rPr>
        <w:t>ТА ПО БУРЕНИЮ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55611A59" w14:textId="77777777" w:rsidR="005A2C1A" w:rsidRDefault="005A2C1A" w:rsidP="005A2C1A"/>
    <w:p w14:paraId="093CBAAD" w14:textId="77777777" w:rsidR="005A2C1A" w:rsidRPr="005A2C1A" w:rsidRDefault="005A2C1A" w:rsidP="005A2C1A"/>
    <w:p w14:paraId="79D2395D" w14:textId="77777777" w:rsidR="00C24818" w:rsidRDefault="00D87AEA" w:rsidP="00DB614B">
      <w:pPr>
        <w:jc w:val="left"/>
      </w:pPr>
      <w:r>
        <w:object w:dxaOrig="14668" w:dyaOrig="19599" w14:anchorId="6AE444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5.5pt;height:636pt" o:ole="">
            <v:imagedata r:id="rId40" o:title=""/>
          </v:shape>
          <o:OLEObject Type="Embed" ProgID="Excel.Sheet.12" ShapeID="_x0000_i1025" DrawAspect="Content" ObjectID="_1748845536" r:id="rId41"/>
        </w:object>
      </w:r>
      <w:r w:rsidR="00C24818">
        <w:br w:type="page"/>
      </w:r>
    </w:p>
    <w:p w14:paraId="10EF9FAC" w14:textId="77777777" w:rsidR="00E200B0" w:rsidRDefault="000B1AEE" w:rsidP="009456D1">
      <w:pPr>
        <w:pStyle w:val="2"/>
        <w:tabs>
          <w:tab w:val="left" w:pos="567"/>
        </w:tabs>
        <w:rPr>
          <w:caps w:val="0"/>
        </w:rPr>
      </w:pPr>
      <w:bookmarkStart w:id="51" w:name="_Приложение_3._ФОРМА"/>
      <w:bookmarkStart w:id="52" w:name="_ПРиложение_4._ФОРМА"/>
      <w:bookmarkStart w:id="53" w:name="_Приложение_5._ФОРМА"/>
      <w:bookmarkStart w:id="54" w:name="_ПРИЛОЖЕНИЕ_6._ФОРМА"/>
      <w:bookmarkStart w:id="55" w:name="_ПРИложение_7._ФОРМА"/>
      <w:bookmarkStart w:id="56" w:name="_ПРИЛОЖЕНИЕ_2._ФОРМА"/>
      <w:bookmarkStart w:id="57" w:name="_Toc405365371"/>
      <w:bookmarkStart w:id="58" w:name="_Toc423527438"/>
      <w:bookmarkStart w:id="59" w:name="_Toc426645887"/>
      <w:bookmarkStart w:id="60" w:name="_Toc430612967"/>
      <w:bookmarkStart w:id="61" w:name="_Toc433201714"/>
      <w:bookmarkStart w:id="62" w:name="_Toc23863821"/>
      <w:bookmarkEnd w:id="51"/>
      <w:bookmarkEnd w:id="52"/>
      <w:bookmarkEnd w:id="53"/>
      <w:bookmarkEnd w:id="54"/>
      <w:bookmarkEnd w:id="55"/>
      <w:bookmarkEnd w:id="56"/>
      <w:r w:rsidRPr="00E56DE8">
        <w:rPr>
          <w:caps w:val="0"/>
        </w:rPr>
        <w:lastRenderedPageBreak/>
        <w:t xml:space="preserve">ПРИЛОЖЕНИЕ </w:t>
      </w:r>
      <w:r>
        <w:rPr>
          <w:caps w:val="0"/>
        </w:rPr>
        <w:t>2</w:t>
      </w:r>
      <w:r w:rsidRPr="00E56DE8">
        <w:rPr>
          <w:caps w:val="0"/>
        </w:rPr>
        <w:t xml:space="preserve">. ФОРМА </w:t>
      </w:r>
      <w:r>
        <w:rPr>
          <w:caps w:val="0"/>
        </w:rPr>
        <w:t>ЗАЯВКИ НА СОЗДАНИЕ СКВАЖИНЫ</w:t>
      </w:r>
      <w:bookmarkEnd w:id="57"/>
      <w:bookmarkEnd w:id="58"/>
      <w:bookmarkEnd w:id="59"/>
      <w:bookmarkEnd w:id="60"/>
      <w:bookmarkEnd w:id="61"/>
      <w:bookmarkEnd w:id="62"/>
    </w:p>
    <w:p w14:paraId="53CD38C3" w14:textId="77777777" w:rsidR="005A2C1A" w:rsidRDefault="005A2C1A" w:rsidP="005A2C1A"/>
    <w:p w14:paraId="03078249" w14:textId="77777777" w:rsidR="005A2C1A" w:rsidRPr="005A2C1A" w:rsidRDefault="005A2C1A" w:rsidP="005A2C1A"/>
    <w:tbl>
      <w:tblPr>
        <w:tblW w:w="4974" w:type="pct"/>
        <w:tblLook w:val="04A0" w:firstRow="1" w:lastRow="0" w:firstColumn="1" w:lastColumn="0" w:noHBand="0" w:noVBand="1"/>
      </w:tblPr>
      <w:tblGrid>
        <w:gridCol w:w="5308"/>
        <w:gridCol w:w="4496"/>
      </w:tblGrid>
      <w:tr w:rsidR="00D87AEA" w14:paraId="5EE0110D" w14:textId="77777777" w:rsidTr="00D5404E">
        <w:trPr>
          <w:trHeight w:val="38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21DDE25" w14:textId="77777777" w:rsidR="00D87AEA" w:rsidRDefault="00D87AEA" w:rsidP="00D5404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Заявка № </w:t>
            </w:r>
            <w:r>
              <w:rPr>
                <w:b/>
                <w:bCs/>
                <w:color w:val="000000"/>
                <w:sz w:val="28"/>
                <w:szCs w:val="28"/>
              </w:rPr>
              <w:t>xxx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87AEA" w14:paraId="221AD00E" w14:textId="77777777" w:rsidTr="00D5404E">
        <w:trPr>
          <w:trHeight w:val="165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FB07DF" w14:textId="77777777" w:rsidR="00D87AEA" w:rsidRDefault="00D87AEA" w:rsidP="00D5404E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Информация для ЦДС</w:t>
            </w:r>
          </w:p>
          <w:p w14:paraId="3D69E249" w14:textId="77777777" w:rsidR="00D87AEA" w:rsidRDefault="00D87AEA" w:rsidP="00D5404E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(назначить на</w:t>
            </w:r>
            <w:r w:rsidRPr="00D90626">
              <w:rPr>
                <w:rFonts w:ascii="Arial" w:hAnsi="Arial" w:cs="Arial"/>
                <w:b/>
                <w:sz w:val="28"/>
                <w:szCs w:val="28"/>
              </w:rPr>
              <w:t>: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90626">
              <w:rPr>
                <w:rFonts w:ascii="Arial" w:hAnsi="Arial" w:cs="Arial"/>
                <w:b/>
                <w:i/>
                <w:sz w:val="28"/>
                <w:szCs w:val="28"/>
              </w:rPr>
              <w:t>наименова</w:t>
            </w:r>
            <w:r>
              <w:rPr>
                <w:rFonts w:ascii="Arial" w:hAnsi="Arial" w:cs="Arial"/>
                <w:b/>
                <w:i/>
                <w:sz w:val="28"/>
                <w:szCs w:val="28"/>
              </w:rPr>
              <w:t xml:space="preserve">ние линии поддержки Сервисной </w:t>
            </w:r>
            <w:r>
              <w:rPr>
                <w:rFonts w:ascii="Arial" w:hAnsi="Arial" w:cs="Arial"/>
                <w:b/>
                <w:i/>
                <w:sz w:val="28"/>
                <w:szCs w:val="28"/>
                <w:lang w:val="en-US"/>
              </w:rPr>
              <w:t>IT</w:t>
            </w:r>
            <w:r w:rsidRPr="00BE64F7">
              <w:rPr>
                <w:rFonts w:ascii="Arial" w:hAnsi="Arial" w:cs="Arial"/>
                <w:b/>
                <w:i/>
                <w:sz w:val="28"/>
                <w:szCs w:val="28"/>
              </w:rPr>
              <w:t>-</w:t>
            </w:r>
            <w:r w:rsidRPr="00D90626">
              <w:rPr>
                <w:rFonts w:ascii="Arial" w:hAnsi="Arial" w:cs="Arial"/>
                <w:b/>
                <w:i/>
                <w:sz w:val="28"/>
                <w:szCs w:val="28"/>
              </w:rPr>
              <w:t>организации</w:t>
            </w:r>
            <w:r>
              <w:rPr>
                <w:rFonts w:ascii="Arial" w:hAnsi="Arial" w:cs="Arial"/>
                <w:b/>
                <w:sz w:val="28"/>
                <w:szCs w:val="28"/>
              </w:rPr>
              <w:t>)</w:t>
            </w:r>
          </w:p>
        </w:tc>
      </w:tr>
      <w:tr w:rsidR="00D87AEA" w14:paraId="0D26AA9A" w14:textId="77777777" w:rsidTr="00D5404E">
        <w:trPr>
          <w:trHeight w:hRule="exact" w:val="303"/>
        </w:trPr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AC7223" w14:textId="77777777" w:rsidR="00D87AEA" w:rsidRPr="00393967" w:rsidRDefault="00D87AEA" w:rsidP="00D5404E">
            <w:pPr>
              <w:spacing w:line="276" w:lineRule="auto"/>
              <w:rPr>
                <w:b/>
              </w:rPr>
            </w:pPr>
            <w:r w:rsidRPr="00393967">
              <w:rPr>
                <w:b/>
                <w:bCs/>
                <w:color w:val="000000"/>
                <w:sz w:val="22"/>
              </w:rPr>
              <w:t>Заявитель</w:t>
            </w:r>
            <w:r w:rsidRPr="00393967">
              <w:rPr>
                <w:b/>
                <w:sz w:val="22"/>
              </w:rPr>
              <w:t xml:space="preserve"> ФИО*:</w:t>
            </w:r>
          </w:p>
        </w:tc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3ACBD" w14:textId="77777777" w:rsidR="00D87AEA" w:rsidRPr="001B0D1F" w:rsidRDefault="00D87AEA" w:rsidP="00D5404E">
            <w:pPr>
              <w:spacing w:after="200" w:line="276" w:lineRule="auto"/>
              <w:jc w:val="center"/>
              <w:rPr>
                <w:rFonts w:asciiTheme="minorHAnsi" w:hAnsiTheme="minorHAnsi"/>
              </w:rPr>
            </w:pPr>
          </w:p>
        </w:tc>
      </w:tr>
      <w:tr w:rsidR="00D87AEA" w14:paraId="096B4BC8" w14:textId="77777777" w:rsidTr="00D5404E">
        <w:trPr>
          <w:trHeight w:hRule="exact" w:val="983"/>
        </w:trPr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6B848E" w14:textId="77777777" w:rsidR="00D87AEA" w:rsidRPr="00393967" w:rsidRDefault="00D87AEA" w:rsidP="00D5404E">
            <w:pPr>
              <w:spacing w:line="276" w:lineRule="auto"/>
              <w:rPr>
                <w:b/>
              </w:rPr>
            </w:pPr>
            <w:r w:rsidRPr="00393967">
              <w:rPr>
                <w:b/>
                <w:sz w:val="22"/>
              </w:rPr>
              <w:t>Должность:</w:t>
            </w:r>
          </w:p>
        </w:tc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8EE4F" w14:textId="77777777" w:rsidR="00D87AEA" w:rsidRPr="001B0D1F" w:rsidRDefault="00D87AEA" w:rsidP="00D5404E">
            <w:pPr>
              <w:spacing w:line="276" w:lineRule="auto"/>
              <w:jc w:val="center"/>
              <w:rPr>
                <w:rFonts w:asciiTheme="minorHAnsi" w:hAnsiTheme="minorHAnsi"/>
                <w:color w:val="595959"/>
              </w:rPr>
            </w:pPr>
          </w:p>
        </w:tc>
      </w:tr>
      <w:tr w:rsidR="00D87AEA" w14:paraId="5E468138" w14:textId="77777777" w:rsidTr="00D5404E">
        <w:trPr>
          <w:trHeight w:hRule="exact" w:val="548"/>
        </w:trPr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46ED87" w14:textId="77777777" w:rsidR="00D87AEA" w:rsidRDefault="00D87AEA" w:rsidP="00D5404E">
            <w:pPr>
              <w:spacing w:line="276" w:lineRule="auto"/>
              <w:rPr>
                <w:b/>
              </w:rPr>
            </w:pPr>
            <w:r>
              <w:rPr>
                <w:b/>
              </w:rPr>
              <w:t>Контактный тел.*:</w:t>
            </w:r>
          </w:p>
        </w:tc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344E2" w14:textId="77777777" w:rsidR="00D87AEA" w:rsidRPr="001B0D1F" w:rsidRDefault="00D87AEA" w:rsidP="00D5404E">
            <w:pPr>
              <w:spacing w:after="200" w:line="276" w:lineRule="auto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D87AEA" w14:paraId="1E2D98E5" w14:textId="77777777" w:rsidTr="00D5404E">
        <w:trPr>
          <w:trHeight w:hRule="exact" w:val="545"/>
        </w:trPr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D8297E" w14:textId="77777777" w:rsidR="00D87AEA" w:rsidRDefault="00D87AEA" w:rsidP="00D5404E">
            <w:pPr>
              <w:spacing w:line="276" w:lineRule="auto"/>
              <w:rPr>
                <w:b/>
              </w:rPr>
            </w:pPr>
            <w:r>
              <w:rPr>
                <w:b/>
              </w:rPr>
              <w:t>E-mail*:</w:t>
            </w:r>
          </w:p>
        </w:tc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CB30B" w14:textId="77777777" w:rsidR="00D87AEA" w:rsidRPr="001B0D1F" w:rsidRDefault="00D87AEA" w:rsidP="00D5404E">
            <w:pPr>
              <w:spacing w:after="200" w:line="276" w:lineRule="auto"/>
              <w:jc w:val="center"/>
              <w:rPr>
                <w:rFonts w:asciiTheme="minorHAnsi" w:hAnsiTheme="minorHAnsi"/>
                <w:b/>
                <w:bCs/>
              </w:rPr>
            </w:pPr>
          </w:p>
        </w:tc>
      </w:tr>
      <w:tr w:rsidR="00D87AEA" w14:paraId="43A18EA6" w14:textId="77777777" w:rsidTr="00D5404E">
        <w:trPr>
          <w:trHeight w:hRule="exact" w:val="460"/>
        </w:trPr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4F523F" w14:textId="77777777" w:rsidR="00D87AEA" w:rsidRDefault="00D87AEA" w:rsidP="00D5404E">
            <w:pPr>
              <w:spacing w:line="276" w:lineRule="auto"/>
              <w:rPr>
                <w:b/>
              </w:rPr>
            </w:pPr>
            <w:r>
              <w:rPr>
                <w:b/>
              </w:rPr>
              <w:t>Дата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время начала бурения*:</w:t>
            </w:r>
          </w:p>
        </w:tc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3188C" w14:textId="77777777" w:rsidR="00D87AEA" w:rsidRPr="001B0D1F" w:rsidRDefault="00D87AEA" w:rsidP="00D5404E">
            <w:pPr>
              <w:spacing w:line="276" w:lineRule="auto"/>
              <w:jc w:val="right"/>
              <w:rPr>
                <w:rFonts w:asciiTheme="minorHAnsi" w:hAnsiTheme="minorHAnsi"/>
                <w:color w:val="000000"/>
              </w:rPr>
            </w:pPr>
          </w:p>
        </w:tc>
      </w:tr>
      <w:tr w:rsidR="00D87AEA" w14:paraId="0F89F85F" w14:textId="77777777" w:rsidTr="00D5404E">
        <w:trPr>
          <w:trHeight w:hRule="exact" w:val="427"/>
        </w:trPr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EA3D57" w14:textId="77777777" w:rsidR="00D87AEA" w:rsidRDefault="00D87AEA" w:rsidP="00D5404E">
            <w:pPr>
              <w:spacing w:line="276" w:lineRule="auto"/>
              <w:rPr>
                <w:b/>
              </w:rPr>
            </w:pPr>
            <w:r>
              <w:rPr>
                <w:b/>
              </w:rPr>
              <w:t>Название организации*:</w:t>
            </w:r>
          </w:p>
        </w:tc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3FED93" w14:textId="77777777" w:rsidR="00D87AEA" w:rsidRPr="001B0D1F" w:rsidRDefault="00D87AEA" w:rsidP="00D5404E">
            <w:pPr>
              <w:spacing w:line="276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D87AEA" w14:paraId="4605B9BE" w14:textId="77777777" w:rsidTr="00D5404E">
        <w:trPr>
          <w:trHeight w:val="302"/>
        </w:trPr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0A116E" w14:textId="77777777" w:rsidR="00D87AEA" w:rsidRDefault="00D87AEA" w:rsidP="00D5404E">
            <w:pPr>
              <w:spacing w:line="276" w:lineRule="auto"/>
              <w:rPr>
                <w:b/>
              </w:rPr>
            </w:pPr>
            <w:r>
              <w:rPr>
                <w:b/>
              </w:rPr>
              <w:t>Название региона*:</w:t>
            </w:r>
          </w:p>
        </w:tc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B764A" w14:textId="77777777" w:rsidR="00D87AEA" w:rsidRPr="001B0D1F" w:rsidRDefault="00D87AEA" w:rsidP="00D5404E">
            <w:pPr>
              <w:spacing w:line="276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D87AEA" w14:paraId="30CE1471" w14:textId="77777777" w:rsidTr="00D5404E">
        <w:trPr>
          <w:trHeight w:val="303"/>
        </w:trPr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B38517" w14:textId="77777777" w:rsidR="00D87AEA" w:rsidRDefault="00D87AEA" w:rsidP="00D5404E">
            <w:pPr>
              <w:spacing w:line="276" w:lineRule="auto"/>
              <w:rPr>
                <w:b/>
              </w:rPr>
            </w:pPr>
            <w:r>
              <w:rPr>
                <w:b/>
              </w:rPr>
              <w:t>Наим</w:t>
            </w:r>
            <w:r w:rsidR="00477F37">
              <w:rPr>
                <w:b/>
              </w:rPr>
              <w:t>енование месторождения*:</w:t>
            </w:r>
          </w:p>
        </w:tc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059FBE" w14:textId="77777777" w:rsidR="00D87AEA" w:rsidRPr="001B0D1F" w:rsidRDefault="00D87AEA" w:rsidP="00D5404E">
            <w:pPr>
              <w:spacing w:line="276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D87AEA" w14:paraId="6DC55D36" w14:textId="77777777" w:rsidTr="00D5404E">
        <w:trPr>
          <w:trHeight w:val="303"/>
        </w:trPr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F2F369" w14:textId="77777777" w:rsidR="00D87AEA" w:rsidRDefault="00D87AEA" w:rsidP="00D5404E">
            <w:pPr>
              <w:spacing w:line="276" w:lineRule="auto"/>
              <w:rPr>
                <w:b/>
              </w:rPr>
            </w:pPr>
            <w:r>
              <w:rPr>
                <w:b/>
              </w:rPr>
              <w:t>Наименование площади:</w:t>
            </w:r>
          </w:p>
        </w:tc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710479" w14:textId="77777777" w:rsidR="00D87AEA" w:rsidRPr="001B0D1F" w:rsidRDefault="00D87AEA" w:rsidP="00D5404E">
            <w:pPr>
              <w:spacing w:line="276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D87AEA" w14:paraId="3D9BD80A" w14:textId="77777777" w:rsidTr="00D5404E">
        <w:trPr>
          <w:trHeight w:val="303"/>
        </w:trPr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95D6DB" w14:textId="77777777" w:rsidR="00D87AEA" w:rsidRDefault="00D87AEA" w:rsidP="00D5404E">
            <w:pPr>
              <w:spacing w:line="276" w:lineRule="auto"/>
              <w:rPr>
                <w:b/>
              </w:rPr>
            </w:pPr>
            <w:r>
              <w:rPr>
                <w:b/>
              </w:rPr>
              <w:t>Наименование куста*:</w:t>
            </w:r>
          </w:p>
        </w:tc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605B4F" w14:textId="77777777" w:rsidR="00D87AEA" w:rsidRPr="00393967" w:rsidRDefault="00D87AEA" w:rsidP="00D5404E">
            <w:pPr>
              <w:spacing w:line="276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D87AEA" w14:paraId="45143B9A" w14:textId="77777777" w:rsidTr="00D5404E">
        <w:trPr>
          <w:trHeight w:val="303"/>
        </w:trPr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BBD884" w14:textId="77777777" w:rsidR="00D87AEA" w:rsidRDefault="00D87AEA" w:rsidP="00D5404E">
            <w:pPr>
              <w:spacing w:line="276" w:lineRule="auto"/>
              <w:rPr>
                <w:b/>
              </w:rPr>
            </w:pPr>
            <w:r>
              <w:rPr>
                <w:b/>
              </w:rPr>
              <w:t>Наименование скважины*:</w:t>
            </w:r>
          </w:p>
        </w:tc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E1479" w14:textId="77777777" w:rsidR="00D87AEA" w:rsidRPr="00393967" w:rsidRDefault="00D87AEA" w:rsidP="00D5404E">
            <w:pPr>
              <w:spacing w:line="276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D87AEA" w14:paraId="6DDC4F3A" w14:textId="77777777" w:rsidTr="00D5404E">
        <w:trPr>
          <w:trHeight w:val="303"/>
        </w:trPr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3F4E06" w14:textId="77777777" w:rsidR="00D87AEA" w:rsidRDefault="00D87AEA" w:rsidP="00D5404E">
            <w:pPr>
              <w:spacing w:line="276" w:lineRule="auto"/>
              <w:rPr>
                <w:b/>
              </w:rPr>
            </w:pPr>
            <w:r>
              <w:rPr>
                <w:b/>
              </w:rPr>
              <w:t>Координаты куста (СШ*ВД)*:</w:t>
            </w:r>
          </w:p>
        </w:tc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1162A" w14:textId="77777777" w:rsidR="00D87AEA" w:rsidRPr="00393967" w:rsidRDefault="00D87AEA" w:rsidP="00D5404E">
            <w:pPr>
              <w:spacing w:line="276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D87AEA" w14:paraId="2717DA64" w14:textId="77777777" w:rsidTr="00D5404E">
        <w:trPr>
          <w:trHeight w:val="303"/>
        </w:trPr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D85B95" w14:textId="77777777" w:rsidR="00D87AEA" w:rsidRDefault="00D87AEA" w:rsidP="00D5404E">
            <w:pPr>
              <w:spacing w:line="276" w:lineRule="auto"/>
              <w:rPr>
                <w:b/>
              </w:rPr>
            </w:pPr>
            <w:r>
              <w:rPr>
                <w:b/>
              </w:rPr>
              <w:t>Назначение скважины:</w:t>
            </w:r>
          </w:p>
        </w:tc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3E322F" w14:textId="77777777" w:rsidR="00D87AEA" w:rsidRPr="00393967" w:rsidRDefault="00D87AEA" w:rsidP="00D5404E">
            <w:pPr>
              <w:spacing w:line="276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D87AEA" w14:paraId="23A53055" w14:textId="77777777" w:rsidTr="00D5404E">
        <w:trPr>
          <w:trHeight w:val="303"/>
        </w:trPr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21F357" w14:textId="77777777" w:rsidR="00D87AEA" w:rsidRDefault="00D87AEA" w:rsidP="00D5404E">
            <w:pPr>
              <w:spacing w:line="276" w:lineRule="auto"/>
              <w:rPr>
                <w:b/>
              </w:rPr>
            </w:pPr>
            <w:r>
              <w:rPr>
                <w:b/>
              </w:rPr>
              <w:t>Вид работ (ЭБ/ЗБС/ГРР)*:</w:t>
            </w:r>
          </w:p>
        </w:tc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12641" w14:textId="77777777" w:rsidR="00D87AEA" w:rsidRPr="00393967" w:rsidRDefault="00D87AEA" w:rsidP="00D5404E">
            <w:pPr>
              <w:spacing w:line="276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D87AEA" w14:paraId="2BECB71B" w14:textId="77777777" w:rsidTr="00D5404E">
        <w:trPr>
          <w:trHeight w:val="303"/>
        </w:trPr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3BE082" w14:textId="77777777" w:rsidR="00D87AEA" w:rsidRDefault="00D87AEA" w:rsidP="00D5404E">
            <w:pPr>
              <w:spacing w:line="276" w:lineRule="auto"/>
              <w:rPr>
                <w:b/>
              </w:rPr>
            </w:pPr>
            <w:r>
              <w:rPr>
                <w:b/>
              </w:rPr>
              <w:t>МЗС/МСС (отметить, если да):</w:t>
            </w:r>
          </w:p>
        </w:tc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209478" w14:textId="77777777" w:rsidR="00D87AEA" w:rsidRPr="00393967" w:rsidRDefault="00D87AEA" w:rsidP="00D5404E">
            <w:pPr>
              <w:spacing w:line="276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D87AEA" w14:paraId="3C7A6CF4" w14:textId="77777777" w:rsidTr="00D5404E">
        <w:trPr>
          <w:trHeight w:val="303"/>
        </w:trPr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3955DC" w14:textId="77777777" w:rsidR="00D87AEA" w:rsidRDefault="00D87AEA" w:rsidP="00D5404E">
            <w:pPr>
              <w:spacing w:line="276" w:lineRule="auto"/>
              <w:rPr>
                <w:b/>
              </w:rPr>
            </w:pPr>
            <w:r>
              <w:rPr>
                <w:b/>
              </w:rPr>
              <w:t>Тип ствола (основной /боковой /пилотный)*:</w:t>
            </w:r>
          </w:p>
        </w:tc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9FA49A" w14:textId="77777777" w:rsidR="00D87AEA" w:rsidRPr="00393967" w:rsidRDefault="00D87AEA" w:rsidP="00D5404E">
            <w:pPr>
              <w:spacing w:line="276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D87AEA" w14:paraId="09C2B429" w14:textId="77777777" w:rsidTr="00D5404E">
        <w:trPr>
          <w:trHeight w:val="303"/>
        </w:trPr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B2B1A5" w14:textId="77777777" w:rsidR="00D87AEA" w:rsidRDefault="00D87AEA" w:rsidP="00D5404E">
            <w:pPr>
              <w:spacing w:line="276" w:lineRule="auto"/>
              <w:rPr>
                <w:b/>
              </w:rPr>
            </w:pPr>
            <w:r>
              <w:rPr>
                <w:b/>
              </w:rPr>
              <w:t>Номер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наименование ствола*:</w:t>
            </w:r>
          </w:p>
        </w:tc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55DB16" w14:textId="77777777" w:rsidR="00D87AEA" w:rsidRPr="00393967" w:rsidRDefault="00D87AEA" w:rsidP="00D5404E">
            <w:pPr>
              <w:spacing w:line="276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D87AEA" w14:paraId="1BF8698D" w14:textId="77777777" w:rsidTr="00D5404E">
        <w:trPr>
          <w:trHeight w:val="303"/>
        </w:trPr>
        <w:tc>
          <w:tcPr>
            <w:tcW w:w="2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864238" w14:textId="77777777" w:rsidR="00D87AEA" w:rsidRDefault="00D87AEA" w:rsidP="00D5404E">
            <w:pPr>
              <w:spacing w:line="276" w:lineRule="auto"/>
              <w:rPr>
                <w:b/>
              </w:rPr>
            </w:pPr>
            <w:r>
              <w:rPr>
                <w:b/>
              </w:rPr>
              <w:t>Профиль ствола*:</w:t>
            </w:r>
          </w:p>
          <w:p w14:paraId="72A71018" w14:textId="77777777" w:rsidR="00D87AEA" w:rsidRDefault="00D87AEA" w:rsidP="00D5404E">
            <w:pPr>
              <w:spacing w:line="276" w:lineRule="auto"/>
              <w:rPr>
                <w:b/>
              </w:rPr>
            </w:pPr>
            <w:r>
              <w:rPr>
                <w:b/>
              </w:rPr>
              <w:t>- для ЭБ: ННС, ГС;</w:t>
            </w:r>
          </w:p>
          <w:p w14:paraId="0E2159F0" w14:textId="77777777" w:rsidR="00D87AEA" w:rsidRDefault="00D87AEA" w:rsidP="00D5404E">
            <w:pPr>
              <w:spacing w:line="276" w:lineRule="auto"/>
              <w:rPr>
                <w:b/>
              </w:rPr>
            </w:pPr>
            <w:r>
              <w:rPr>
                <w:b/>
              </w:rPr>
              <w:t>- для ЗБС: БННС, БГС;</w:t>
            </w:r>
          </w:p>
          <w:p w14:paraId="30841159" w14:textId="77777777" w:rsidR="00D87AEA" w:rsidRDefault="00D87AEA" w:rsidP="00D5404E">
            <w:pPr>
              <w:spacing w:line="276" w:lineRule="auto"/>
              <w:rPr>
                <w:b/>
              </w:rPr>
            </w:pPr>
            <w:r>
              <w:rPr>
                <w:b/>
              </w:rPr>
              <w:t>- для ГРР: ВС, ННС.</w:t>
            </w:r>
          </w:p>
        </w:tc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9A4FE8" w14:textId="77777777" w:rsidR="00D87AEA" w:rsidRPr="00393967" w:rsidRDefault="00D87AEA" w:rsidP="00D5404E">
            <w:pPr>
              <w:spacing w:line="276" w:lineRule="auto"/>
              <w:rPr>
                <w:rFonts w:asciiTheme="minorHAnsi" w:hAnsiTheme="minorHAnsi"/>
                <w:color w:val="000000"/>
              </w:rPr>
            </w:pPr>
          </w:p>
        </w:tc>
      </w:tr>
    </w:tbl>
    <w:p w14:paraId="23F5F9C6" w14:textId="77777777" w:rsidR="00E56DE8" w:rsidRPr="00E200B0" w:rsidRDefault="00E56DE8" w:rsidP="004B7F73"/>
    <w:sectPr w:rsidR="00E56DE8" w:rsidRPr="00E200B0" w:rsidSect="00483C05">
      <w:headerReference w:type="even" r:id="rId42"/>
      <w:headerReference w:type="default" r:id="rId43"/>
      <w:footerReference w:type="default" r:id="rId44"/>
      <w:headerReference w:type="first" r:id="rId45"/>
      <w:pgSz w:w="11907" w:h="16839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275A5" w14:textId="77777777" w:rsidR="00AA0434" w:rsidRDefault="00AA0434" w:rsidP="00355C5D">
      <w:r>
        <w:separator/>
      </w:r>
    </w:p>
  </w:endnote>
  <w:endnote w:type="continuationSeparator" w:id="0">
    <w:p w14:paraId="13D318BE" w14:textId="77777777" w:rsidR="00AA0434" w:rsidRDefault="00AA0434" w:rsidP="00355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B79A9" w14:textId="77777777" w:rsidR="000B7120" w:rsidRDefault="000B7120">
    <w:pPr>
      <w:pStyle w:val="aa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21.06.2023 9:39:17</w:t>
    </w:r>
  </w:p>
  <w:p w14:paraId="172B2927" w14:textId="3192A688" w:rsidR="000B7120" w:rsidRPr="000B7120" w:rsidRDefault="000B7120">
    <w:pPr>
      <w:pStyle w:val="aa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C7180" w14:textId="77777777" w:rsidR="00786CFC" w:rsidRPr="000129D2" w:rsidRDefault="00786CFC" w:rsidP="009121C1">
    <w:pPr>
      <w:rPr>
        <w:rFonts w:ascii="Arial" w:hAnsi="Arial" w:cs="Arial"/>
        <w:sz w:val="16"/>
        <w:szCs w:val="16"/>
      </w:rPr>
    </w:pPr>
    <w:r w:rsidRPr="000129D2">
      <w:rPr>
        <w:rFonts w:ascii="Arial" w:hAnsi="Arial" w:cs="Arial"/>
        <w:sz w:val="16"/>
        <w:szCs w:val="16"/>
      </w:rPr>
      <w:t xml:space="preserve">Права на настоящий ЛНД принадлежат </w:t>
    </w:r>
    <w:r>
      <w:rPr>
        <w:rFonts w:ascii="Arial" w:hAnsi="Arial" w:cs="Arial"/>
        <w:sz w:val="16"/>
        <w:szCs w:val="16"/>
      </w:rPr>
      <w:t>П</w:t>
    </w:r>
    <w:r w:rsidRPr="000129D2">
      <w:rPr>
        <w:rFonts w:ascii="Arial" w:hAnsi="Arial" w:cs="Arial"/>
        <w:sz w:val="16"/>
        <w:szCs w:val="16"/>
      </w:rPr>
      <w:t xml:space="preserve">АО «НК «Роснефть». ЛНД не может быть полностью или частично воспроизведён, тиражирован и распространён без разрешения </w:t>
    </w:r>
    <w:r>
      <w:rPr>
        <w:rFonts w:ascii="Arial" w:hAnsi="Arial" w:cs="Arial"/>
        <w:sz w:val="16"/>
        <w:szCs w:val="16"/>
      </w:rPr>
      <w:t>П</w:t>
    </w:r>
    <w:r w:rsidRPr="000129D2">
      <w:rPr>
        <w:rFonts w:ascii="Arial" w:hAnsi="Arial" w:cs="Arial"/>
        <w:sz w:val="16"/>
        <w:szCs w:val="16"/>
      </w:rPr>
      <w:t>АО «НК «Роснефть».</w:t>
    </w:r>
  </w:p>
  <w:p w14:paraId="58AB13EA" w14:textId="77777777" w:rsidR="00786CFC" w:rsidRPr="000129D2" w:rsidRDefault="00786CFC" w:rsidP="009121C1">
    <w:pPr>
      <w:rPr>
        <w:rFonts w:ascii="Arial" w:hAnsi="Arial" w:cs="Arial"/>
        <w:sz w:val="16"/>
        <w:szCs w:val="16"/>
      </w:rPr>
    </w:pPr>
  </w:p>
  <w:p w14:paraId="3627DEBC" w14:textId="77777777" w:rsidR="00786CFC" w:rsidRPr="00BE3478" w:rsidRDefault="00786CFC" w:rsidP="009121C1">
    <w:pPr>
      <w:pStyle w:val="aa"/>
      <w:tabs>
        <w:tab w:val="right" w:pos="9180"/>
        <w:tab w:val="left" w:pos="9899"/>
      </w:tabs>
      <w:ind w:right="-1" w:firstLine="18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© ® ПАО «НК «Роснефть», 2016</w:t>
    </w:r>
  </w:p>
  <w:tbl>
    <w:tblPr>
      <w:tblW w:w="5000" w:type="pct"/>
      <w:tblLook w:val="01E0" w:firstRow="1" w:lastRow="1" w:firstColumn="1" w:lastColumn="1" w:noHBand="0" w:noVBand="0"/>
    </w:tblPr>
    <w:tblGrid>
      <w:gridCol w:w="9118"/>
      <w:gridCol w:w="520"/>
    </w:tblGrid>
    <w:tr w:rsidR="00786CFC" w:rsidRPr="00BE3AEF" w14:paraId="5A06BFB7" w14:textId="77777777" w:rsidTr="009121C1">
      <w:tc>
        <w:tcPr>
          <w:tcW w:w="4730" w:type="pct"/>
          <w:tcBorders>
            <w:top w:val="single" w:sz="12" w:space="0" w:color="FFD200"/>
          </w:tcBorders>
          <w:vAlign w:val="center"/>
        </w:tcPr>
        <w:p w14:paraId="3298AD43" w14:textId="70163DCB" w:rsidR="00786CFC" w:rsidRPr="00B63783" w:rsidRDefault="00786CFC" w:rsidP="00BB29BB">
          <w:pPr>
            <w:pStyle w:val="a8"/>
            <w:spacing w:before="60"/>
            <w:jc w:val="left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270" w:type="pct"/>
          <w:tcBorders>
            <w:top w:val="single" w:sz="12" w:space="0" w:color="FFD200"/>
          </w:tcBorders>
        </w:tcPr>
        <w:p w14:paraId="263BAA73" w14:textId="77777777" w:rsidR="00786CFC" w:rsidRPr="000129D2" w:rsidRDefault="00786CFC" w:rsidP="009121C1">
          <w:pPr>
            <w:pStyle w:val="aa"/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786CFC" w:rsidRPr="0066691B" w14:paraId="73E4F100" w14:textId="77777777" w:rsidTr="009121C1">
      <w:trPr>
        <w:trHeight w:val="80"/>
      </w:trPr>
      <w:tc>
        <w:tcPr>
          <w:tcW w:w="4730" w:type="pct"/>
          <w:vAlign w:val="center"/>
        </w:tcPr>
        <w:p w14:paraId="4FF5A353" w14:textId="0781B0C5" w:rsidR="00786CFC" w:rsidRPr="004D2A8C" w:rsidRDefault="00786CFC" w:rsidP="00C07D34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70" w:type="pct"/>
        </w:tcPr>
        <w:p w14:paraId="1D878ACF" w14:textId="77777777" w:rsidR="00786CFC" w:rsidRPr="004D2A8C" w:rsidRDefault="00786CFC" w:rsidP="00C07D34">
          <w:pPr>
            <w:pStyle w:val="aa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6923B211" w14:textId="19B83DE7" w:rsidR="000B7120" w:rsidRDefault="00807DAE" w:rsidP="00C07D34">
    <w:pPr>
      <w:pStyle w:val="aa"/>
      <w:jc w:val="left"/>
      <w:rPr>
        <w:rFonts w:ascii="Arial" w:hAnsi="Arial" w:cs="Arial"/>
        <w:color w:val="999999"/>
        <w:sz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34688" behindDoc="0" locked="0" layoutInCell="1" allowOverlap="1" wp14:anchorId="59B67C25" wp14:editId="24E9002B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0"/>
              <wp:wrapNone/>
              <wp:docPr id="7" name="Text Box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1D5DC2" w14:textId="465E4BF9" w:rsidR="00786CFC" w:rsidRPr="004511AD" w:rsidRDefault="00786CFC" w:rsidP="009121C1">
                          <w:pPr>
                            <w:pStyle w:val="a8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07DA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07DA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B67C25" id="_x0000_t202" coordsize="21600,21600" o:spt="202" path="m,l,21600r21600,l21600,xe">
              <v:stroke joinstyle="miter"/>
              <v:path gradientshapeok="t" o:connecttype="rect"/>
            </v:shapetype>
            <v:shape id="Text Box 197" o:spid="_x0000_s1026" type="#_x0000_t202" style="position:absolute;margin-left:397.15pt;margin-top:15.55pt;width:79.5pt;height:26.2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" filled="f" stroked="f" strokeweight="1.3pt">
              <v:textbox>
                <w:txbxContent>
                  <w:p w14:paraId="151D5DC2" w14:textId="465E4BF9" w:rsidR="00786CFC" w:rsidRPr="004511AD" w:rsidRDefault="00786CFC" w:rsidP="009121C1">
                    <w:pPr>
                      <w:pStyle w:val="a8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07DA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07DA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0B7120">
      <w:rPr>
        <w:rFonts w:ascii="Arial" w:hAnsi="Arial" w:cs="Arial"/>
        <w:color w:val="999999"/>
        <w:sz w:val="10"/>
      </w:rPr>
      <w:t>СПРАВОЧНО. Выгружено из ИС "НД" ООО "РН-Ванкор" 21.06.2023 9:39:17</w:t>
    </w:r>
  </w:p>
  <w:p w14:paraId="30FE89FB" w14:textId="5430A480" w:rsidR="00786CFC" w:rsidRPr="000B7120" w:rsidRDefault="00786CFC" w:rsidP="00C07D34">
    <w:pPr>
      <w:pStyle w:val="aa"/>
      <w:jc w:val="left"/>
      <w:rPr>
        <w:rFonts w:ascii="Arial" w:hAnsi="Arial" w:cs="Arial"/>
        <w:color w:val="999999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256"/>
      <w:gridCol w:w="382"/>
    </w:tblGrid>
    <w:tr w:rsidR="00786CFC" w:rsidRPr="00BE3AEF" w14:paraId="7C25C796" w14:textId="77777777" w:rsidTr="009121C1">
      <w:tc>
        <w:tcPr>
          <w:tcW w:w="4802" w:type="pct"/>
          <w:tcBorders>
            <w:top w:val="single" w:sz="12" w:space="0" w:color="FFD200"/>
          </w:tcBorders>
          <w:vAlign w:val="center"/>
        </w:tcPr>
        <w:p w14:paraId="0DE1A6C0" w14:textId="21BB4402" w:rsidR="00786CFC" w:rsidRPr="00B63783" w:rsidRDefault="00786CFC" w:rsidP="00BB29BB">
          <w:pPr>
            <w:pStyle w:val="a8"/>
            <w:spacing w:before="60"/>
            <w:jc w:val="left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198" w:type="pct"/>
          <w:tcBorders>
            <w:top w:val="single" w:sz="12" w:space="0" w:color="FFD200"/>
          </w:tcBorders>
        </w:tcPr>
        <w:p w14:paraId="24C6DD55" w14:textId="77777777" w:rsidR="00786CFC" w:rsidRPr="000129D2" w:rsidRDefault="00786CFC" w:rsidP="009121C1">
          <w:pPr>
            <w:pStyle w:val="aa"/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786CFC" w:rsidRPr="0066691B" w14:paraId="385D78E7" w14:textId="77777777" w:rsidTr="009121C1">
      <w:trPr>
        <w:trHeight w:val="80"/>
      </w:trPr>
      <w:tc>
        <w:tcPr>
          <w:tcW w:w="4802" w:type="pct"/>
          <w:vAlign w:val="center"/>
        </w:tcPr>
        <w:p w14:paraId="5066D128" w14:textId="6D5AB45D" w:rsidR="00786CFC" w:rsidRPr="004D2A8C" w:rsidRDefault="00786CFC" w:rsidP="0077755A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98" w:type="pct"/>
        </w:tcPr>
        <w:p w14:paraId="1372DB8D" w14:textId="77777777" w:rsidR="00786CFC" w:rsidRPr="004D2A8C" w:rsidRDefault="00786CFC" w:rsidP="0077755A">
          <w:pPr>
            <w:pStyle w:val="aa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357D8A73" w14:textId="2B06F69B" w:rsidR="000B7120" w:rsidRDefault="00807DAE" w:rsidP="0077755A">
    <w:pPr>
      <w:pStyle w:val="aa"/>
      <w:jc w:val="left"/>
      <w:rPr>
        <w:rFonts w:ascii="Arial" w:hAnsi="Arial" w:cs="Arial"/>
        <w:color w:val="999999"/>
        <w:sz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36736" behindDoc="0" locked="0" layoutInCell="1" allowOverlap="1" wp14:anchorId="56EC0CBA" wp14:editId="21B15497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0"/>
              <wp:wrapNone/>
              <wp:docPr id="1" name="Text Box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106CC" w14:textId="72493404" w:rsidR="00786CFC" w:rsidRPr="004511AD" w:rsidRDefault="00786CFC" w:rsidP="009121C1">
                          <w:pPr>
                            <w:pStyle w:val="a8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07DA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07DA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C0CB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97.15pt;margin-top:15.55pt;width:79.5pt;height:26.2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UqjtwIAAMM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" filled="f" stroked="f" strokeweight="1.3pt">
              <v:textbox>
                <w:txbxContent>
                  <w:p w14:paraId="501106CC" w14:textId="72493404" w:rsidR="00786CFC" w:rsidRPr="004511AD" w:rsidRDefault="00786CFC" w:rsidP="009121C1">
                    <w:pPr>
                      <w:pStyle w:val="a8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07DA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07DA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0B7120">
      <w:rPr>
        <w:rFonts w:ascii="Arial" w:hAnsi="Arial" w:cs="Arial"/>
        <w:color w:val="999999"/>
        <w:sz w:val="10"/>
      </w:rPr>
      <w:t>СПРАВОЧНО. Выгружено из ИС "НД" ООО "РН-Ванкор" 21.06.2023 9:39:17</w:t>
    </w:r>
  </w:p>
  <w:p w14:paraId="74F41719" w14:textId="25688330" w:rsidR="00786CFC" w:rsidRPr="000B7120" w:rsidRDefault="00786CFC" w:rsidP="0077755A">
    <w:pPr>
      <w:pStyle w:val="aa"/>
      <w:jc w:val="left"/>
      <w:rPr>
        <w:rFonts w:ascii="Arial" w:hAnsi="Arial" w:cs="Arial"/>
        <w:color w:val="999999"/>
        <w:sz w:val="1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465"/>
      <w:gridCol w:w="390"/>
    </w:tblGrid>
    <w:tr w:rsidR="00786CFC" w:rsidRPr="00BE3AEF" w14:paraId="117372E8" w14:textId="77777777" w:rsidTr="005D341B">
      <w:tc>
        <w:tcPr>
          <w:tcW w:w="4802" w:type="pct"/>
          <w:tcBorders>
            <w:top w:val="single" w:sz="12" w:space="0" w:color="FFD200"/>
          </w:tcBorders>
          <w:vAlign w:val="center"/>
        </w:tcPr>
        <w:p w14:paraId="79B51350" w14:textId="4CFEFD4A" w:rsidR="00786CFC" w:rsidRPr="00B63783" w:rsidRDefault="00786CFC" w:rsidP="005D341B">
          <w:pPr>
            <w:pStyle w:val="a8"/>
            <w:spacing w:before="60"/>
            <w:jc w:val="left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198" w:type="pct"/>
          <w:tcBorders>
            <w:top w:val="single" w:sz="12" w:space="0" w:color="FFD200"/>
          </w:tcBorders>
        </w:tcPr>
        <w:p w14:paraId="32B2D3C8" w14:textId="77777777" w:rsidR="00786CFC" w:rsidRPr="000129D2" w:rsidRDefault="00786CFC" w:rsidP="005D341B">
          <w:pPr>
            <w:pStyle w:val="aa"/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786CFC" w:rsidRPr="0066691B" w14:paraId="59CB413C" w14:textId="77777777" w:rsidTr="005D341B">
      <w:trPr>
        <w:trHeight w:val="80"/>
      </w:trPr>
      <w:tc>
        <w:tcPr>
          <w:tcW w:w="4802" w:type="pct"/>
          <w:vAlign w:val="center"/>
        </w:tcPr>
        <w:p w14:paraId="150BDA31" w14:textId="2AB31107" w:rsidR="00786CFC" w:rsidRPr="004D2A8C" w:rsidRDefault="00786CFC" w:rsidP="00BD624B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98" w:type="pct"/>
        </w:tcPr>
        <w:p w14:paraId="02BE4E37" w14:textId="77777777" w:rsidR="00786CFC" w:rsidRPr="004D2A8C" w:rsidRDefault="00786CFC" w:rsidP="00BD624B">
          <w:pPr>
            <w:pStyle w:val="aa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65928FE9" w14:textId="5D7DC2B1" w:rsidR="00786CFC" w:rsidRPr="005A2C1A" w:rsidRDefault="00807DAE" w:rsidP="005A2C1A">
    <w:pPr>
      <w:pStyle w:val="aa"/>
      <w:spacing w:before="140"/>
      <w:jc w:val="left"/>
      <w:rPr>
        <w:rFonts w:ascii="Arial" w:hAnsi="Arial" w:cs="Arial"/>
        <w:sz w:val="10"/>
        <w:szCs w:val="10"/>
      </w:rPr>
    </w:pPr>
    <w:r>
      <w:rPr>
        <w:rFonts w:ascii="Arial" w:hAnsi="Arial" w:cs="Arial"/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5F4A864E" wp14:editId="1F9CCD54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0"/>
              <wp:wrapNone/>
              <wp:docPr id="6" name="Text Box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C18FA8" w14:textId="25800BF1" w:rsidR="00786CFC" w:rsidRPr="004511AD" w:rsidRDefault="00786CFC" w:rsidP="00480F7F">
                          <w:pPr>
                            <w:pStyle w:val="a8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07DA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07DA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4A864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97.15pt;margin-top:15.55pt;width:79.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CXEGti4&#10;AgAAwwUAAA4AAAAAAAAAAAAAAAAALgIAAGRycy9lMm9Eb2MueG1sUEsBAi0AFAAGAAgAAAAhAP1c&#10;LKXgAAAACQEAAA8AAAAAAAAAAAAAAAAAEgUAAGRycy9kb3ducmV2LnhtbFBLBQYAAAAABAAEAPMA&#10;AAAfBgAAAAA=&#10;" filled="f" stroked="f" strokeweight="1.3pt">
              <v:textbox>
                <w:txbxContent>
                  <w:p w14:paraId="54C18FA8" w14:textId="25800BF1" w:rsidR="00786CFC" w:rsidRPr="004511AD" w:rsidRDefault="00786CFC" w:rsidP="00480F7F">
                    <w:pPr>
                      <w:pStyle w:val="a8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07DA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07DA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ECAE3" w14:textId="77777777" w:rsidR="00AA0434" w:rsidRDefault="00AA0434" w:rsidP="00355C5D">
      <w:r>
        <w:separator/>
      </w:r>
    </w:p>
  </w:footnote>
  <w:footnote w:type="continuationSeparator" w:id="0">
    <w:p w14:paraId="11303652" w14:textId="77777777" w:rsidR="00AA0434" w:rsidRDefault="00AA0434" w:rsidP="00355C5D">
      <w:r>
        <w:continuationSeparator/>
      </w:r>
    </w:p>
  </w:footnote>
  <w:footnote w:id="1">
    <w:p w14:paraId="68948063" w14:textId="77777777" w:rsidR="00786CFC" w:rsidRPr="004F473F" w:rsidRDefault="00786CFC" w:rsidP="001E02D9">
      <w:pPr>
        <w:pStyle w:val="ac"/>
        <w:rPr>
          <w:rFonts w:ascii="Arial" w:hAnsi="Arial" w:cs="Arial"/>
          <w:sz w:val="16"/>
          <w:szCs w:val="16"/>
        </w:rPr>
      </w:pPr>
      <w:r w:rsidRPr="004F473F">
        <w:rPr>
          <w:rStyle w:val="ae"/>
          <w:rFonts w:ascii="Arial" w:hAnsi="Arial" w:cs="Arial"/>
          <w:sz w:val="16"/>
          <w:szCs w:val="16"/>
        </w:rPr>
        <w:footnoteRef/>
      </w:r>
      <w:r w:rsidRPr="004F473F">
        <w:rPr>
          <w:rFonts w:ascii="Arial" w:hAnsi="Arial" w:cs="Arial"/>
          <w:sz w:val="16"/>
          <w:szCs w:val="16"/>
        </w:rPr>
        <w:t xml:space="preserve"> </w:t>
      </w:r>
      <w:r w:rsidRPr="00CC1405">
        <w:rPr>
          <w:rFonts w:ascii="Arial" w:hAnsi="Arial" w:cs="Arial"/>
          <w:sz w:val="16"/>
          <w:szCs w:val="16"/>
        </w:rPr>
        <w:t>В случае отсутствия сервиса по долотам на технологическом объекте, обязанность по занесению информации по разделу возлагается на инженера по ННБ. В случае отсутствия сервиса по долотам и ННБ обязанность по занесению информации по разделу возлагается на бурового мастера</w:t>
      </w:r>
      <w:r>
        <w:rPr>
          <w:rFonts w:ascii="Arial" w:hAnsi="Arial" w:cs="Arial"/>
          <w:sz w:val="16"/>
          <w:szCs w:val="16"/>
        </w:rPr>
        <w:t>.</w:t>
      </w:r>
    </w:p>
  </w:footnote>
  <w:footnote w:id="2">
    <w:p w14:paraId="240E48C2" w14:textId="64CE1DAD" w:rsidR="00786CFC" w:rsidRPr="004249BB" w:rsidRDefault="00786CFC" w:rsidP="001E02D9">
      <w:pPr>
        <w:pStyle w:val="ac"/>
        <w:rPr>
          <w:rFonts w:ascii="Arial" w:hAnsi="Arial" w:cs="Arial"/>
          <w:sz w:val="16"/>
          <w:szCs w:val="16"/>
        </w:rPr>
      </w:pPr>
      <w:r w:rsidRPr="004249BB">
        <w:rPr>
          <w:rStyle w:val="ae"/>
          <w:rFonts w:ascii="Arial" w:hAnsi="Arial" w:cs="Arial"/>
          <w:sz w:val="16"/>
          <w:szCs w:val="16"/>
        </w:rPr>
        <w:footnoteRef/>
      </w:r>
      <w:r w:rsidRPr="004249BB">
        <w:rPr>
          <w:rFonts w:ascii="Arial" w:hAnsi="Arial" w:cs="Arial"/>
          <w:sz w:val="16"/>
          <w:szCs w:val="16"/>
        </w:rPr>
        <w:t xml:space="preserve"> В случае отсутствия </w:t>
      </w:r>
      <w:r>
        <w:rPr>
          <w:rFonts w:ascii="Arial" w:hAnsi="Arial" w:cs="Arial"/>
          <w:sz w:val="16"/>
          <w:szCs w:val="16"/>
        </w:rPr>
        <w:t>П</w:t>
      </w:r>
      <w:r w:rsidRPr="004249BB">
        <w:rPr>
          <w:rFonts w:ascii="Arial" w:hAnsi="Arial" w:cs="Arial"/>
          <w:sz w:val="16"/>
          <w:szCs w:val="16"/>
        </w:rPr>
        <w:t>одрядчика по ННБ на технологическом объекте, обязанность по занесению информации по разделу возлагается на бурового мастера.</w:t>
      </w:r>
    </w:p>
  </w:footnote>
  <w:footnote w:id="3">
    <w:p w14:paraId="5309F871" w14:textId="52555664" w:rsidR="00786CFC" w:rsidRDefault="00786CFC" w:rsidP="001E02D9">
      <w:pPr>
        <w:pStyle w:val="ac"/>
      </w:pPr>
      <w:r w:rsidRPr="004249BB">
        <w:rPr>
          <w:rStyle w:val="ae"/>
          <w:rFonts w:ascii="Arial" w:hAnsi="Arial" w:cs="Arial"/>
          <w:sz w:val="16"/>
          <w:szCs w:val="16"/>
        </w:rPr>
        <w:footnoteRef/>
      </w:r>
      <w:r w:rsidRPr="004249BB">
        <w:rPr>
          <w:rFonts w:ascii="Arial" w:hAnsi="Arial" w:cs="Arial"/>
          <w:sz w:val="16"/>
          <w:szCs w:val="16"/>
        </w:rPr>
        <w:t xml:space="preserve"> В случае отсутствия инженера по цементированию, обязанность по занесению информации по разделу возлагается на представителя </w:t>
      </w:r>
      <w:r>
        <w:rPr>
          <w:rFonts w:ascii="Arial" w:hAnsi="Arial" w:cs="Arial"/>
          <w:sz w:val="16"/>
          <w:szCs w:val="16"/>
        </w:rPr>
        <w:t>П</w:t>
      </w:r>
      <w:r w:rsidRPr="004249BB">
        <w:rPr>
          <w:rFonts w:ascii="Arial" w:hAnsi="Arial" w:cs="Arial"/>
          <w:sz w:val="16"/>
          <w:szCs w:val="16"/>
        </w:rPr>
        <w:t>одрядчика по бурению (бурового мастера).</w:t>
      </w:r>
    </w:p>
  </w:footnote>
  <w:footnote w:id="4">
    <w:p w14:paraId="408CE935" w14:textId="77777777" w:rsidR="00786CFC" w:rsidRDefault="00786CFC" w:rsidP="00AB6B9D">
      <w:pPr>
        <w:pStyle w:val="ac"/>
      </w:pPr>
      <w:r>
        <w:rPr>
          <w:rStyle w:val="ae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Р</w:t>
      </w:r>
      <w:r w:rsidRPr="00BA4141">
        <w:rPr>
          <w:rFonts w:ascii="Arial" w:hAnsi="Arial" w:cs="Arial"/>
          <w:sz w:val="16"/>
          <w:szCs w:val="16"/>
        </w:rPr>
        <w:t xml:space="preserve">аздел </w:t>
      </w:r>
      <w:r>
        <w:rPr>
          <w:rFonts w:ascii="Arial" w:hAnsi="Arial" w:cs="Arial"/>
          <w:sz w:val="16"/>
          <w:szCs w:val="16"/>
        </w:rPr>
        <w:t>«</w:t>
      </w:r>
      <w:r w:rsidRPr="00BA4141">
        <w:rPr>
          <w:rFonts w:ascii="Arial" w:hAnsi="Arial" w:cs="Arial"/>
          <w:sz w:val="16"/>
          <w:szCs w:val="16"/>
        </w:rPr>
        <w:t>Геология</w:t>
      </w:r>
      <w:r>
        <w:rPr>
          <w:rFonts w:ascii="Arial" w:hAnsi="Arial" w:cs="Arial"/>
          <w:sz w:val="16"/>
          <w:szCs w:val="16"/>
        </w:rPr>
        <w:t>»</w:t>
      </w:r>
      <w:r w:rsidRPr="00BA4141">
        <w:rPr>
          <w:rFonts w:ascii="Arial" w:hAnsi="Arial" w:cs="Arial"/>
          <w:sz w:val="16"/>
          <w:szCs w:val="16"/>
        </w:rPr>
        <w:t xml:space="preserve"> заполняется в случае, если в партии ГТИ присутствует штатная единица – геолог.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34C28" w14:textId="77777777" w:rsidR="00786CFC" w:rsidRDefault="00AA0434">
    <w:pPr>
      <w:pStyle w:val="a8"/>
    </w:pPr>
    <w:r>
      <w:rPr>
        <w:noProof/>
      </w:rPr>
      <w:pict w14:anchorId="01AD0C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53040" o:spid="_x0000_s2050" type="#_x0000_t136" style="position:absolute;left:0;text-align:left;margin-left:0;margin-top:0;width:509.55pt;height:169.85pt;rotation:315;z-index:-25167360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70"/>
      <w:gridCol w:w="1768"/>
    </w:tblGrid>
    <w:tr w:rsidR="00786CFC" w:rsidRPr="00C64670" w14:paraId="0A8DD9E2" w14:textId="77777777" w:rsidTr="00C64670">
      <w:trPr>
        <w:trHeight w:val="108"/>
      </w:trPr>
      <w:tc>
        <w:tcPr>
          <w:tcW w:w="4083" w:type="pct"/>
          <w:vAlign w:val="center"/>
        </w:tcPr>
        <w:p w14:paraId="34D6559F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МЕТОДИЧЕСКИЕ УКАЗАНИЯ КОМПАНИИ № П2-10 ТР-1029</w:t>
          </w:r>
        </w:p>
      </w:tc>
      <w:tc>
        <w:tcPr>
          <w:tcW w:w="917" w:type="pct"/>
          <w:vAlign w:val="center"/>
        </w:tcPr>
        <w:p w14:paraId="1D9F7D12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ВЕРСИЯ 1 ИЗМ. 3</w:t>
          </w:r>
        </w:p>
      </w:tc>
    </w:tr>
    <w:tr w:rsidR="00786CFC" w:rsidRPr="00C64670" w14:paraId="0332D43C" w14:textId="77777777" w:rsidTr="00C64670">
      <w:trPr>
        <w:trHeight w:val="175"/>
      </w:trPr>
      <w:tc>
        <w:tcPr>
          <w:tcW w:w="4083" w:type="pct"/>
          <w:vAlign w:val="center"/>
        </w:tcPr>
        <w:p w14:paraId="7EEC6B5F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ФОРМИРОВАНИЕ СУТОЧНОЙ ОТЧЕТНОСТИ ПРИ БУРЕНИИ СКВАЖИН И ЗАРЕЗКЕ БОКОВЫХ СТВОЛОВ С ИСПОЛЬЗОВАНИЕМ МОДУЛЯ «ЖУРНАЛ СУПЕРВАЙЗЕРА» ЛИЦЕНЗИОННОГО ПРОГРАММНОГО ОБЕСПЕЧЕНИЯ «УДАЛЕННЫЙ МОНИТОРИНГ БУРЕНИЯ»</w:t>
          </w:r>
        </w:p>
      </w:tc>
      <w:tc>
        <w:tcPr>
          <w:tcW w:w="917" w:type="pct"/>
          <w:vAlign w:val="center"/>
        </w:tcPr>
        <w:p w14:paraId="4EE00529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ОТКРЫТЫЙ ЛНД</w:t>
          </w:r>
        </w:p>
      </w:tc>
    </w:tr>
  </w:tbl>
  <w:p w14:paraId="5004A935" w14:textId="77777777" w:rsidR="00786CFC" w:rsidRPr="00AA3A34" w:rsidRDefault="00786CFC" w:rsidP="009121C1">
    <w:pPr>
      <w:pStyle w:val="a8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D0D70" w14:textId="77777777" w:rsidR="00786CFC" w:rsidRDefault="00AA0434">
    <w:pPr>
      <w:pStyle w:val="a8"/>
    </w:pPr>
    <w:r>
      <w:rPr>
        <w:noProof/>
      </w:rPr>
      <w:pict w14:anchorId="1D4F33D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53048" o:spid="_x0000_s2058" type="#_x0000_t136" style="position:absolute;left:0;text-align:left;margin-left:0;margin-top:0;width:509.55pt;height:169.85pt;rotation:315;z-index:-25166540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500DF" w14:textId="77777777" w:rsidR="00786CFC" w:rsidRDefault="00AA0434">
    <w:pPr>
      <w:pStyle w:val="a8"/>
    </w:pPr>
    <w:r>
      <w:rPr>
        <w:noProof/>
      </w:rPr>
      <w:pict w14:anchorId="0284C7D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53052" o:spid="_x0000_s2062" type="#_x0000_t136" style="position:absolute;left:0;text-align:left;margin-left:0;margin-top:0;width:509.55pt;height:169.85pt;rotation:315;z-index:-25166131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786CFC" w:rsidRPr="00C64670" w14:paraId="624FB07E" w14:textId="77777777" w:rsidTr="00C64670">
      <w:trPr>
        <w:trHeight w:val="108"/>
      </w:trPr>
      <w:tc>
        <w:tcPr>
          <w:tcW w:w="4083" w:type="pct"/>
          <w:vAlign w:val="center"/>
        </w:tcPr>
        <w:p w14:paraId="00BFBF6B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МЕТОДИЧЕСКИЕ УКАЗАНИЯ КОМПАНИИ № П2-10 ТР-1029</w:t>
          </w:r>
        </w:p>
      </w:tc>
      <w:tc>
        <w:tcPr>
          <w:tcW w:w="917" w:type="pct"/>
          <w:vAlign w:val="center"/>
        </w:tcPr>
        <w:p w14:paraId="571F2EB5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ВЕРСИЯ 1 ИЗМ. 3</w:t>
          </w:r>
        </w:p>
      </w:tc>
    </w:tr>
    <w:tr w:rsidR="00786CFC" w:rsidRPr="00C64670" w14:paraId="6CDB7545" w14:textId="77777777" w:rsidTr="00C64670">
      <w:trPr>
        <w:trHeight w:val="175"/>
      </w:trPr>
      <w:tc>
        <w:tcPr>
          <w:tcW w:w="4083" w:type="pct"/>
          <w:vAlign w:val="center"/>
        </w:tcPr>
        <w:p w14:paraId="2632B5CE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ФОРМИРОВАНИЕ СУТОЧНОЙ ОТЧЕТНОСТИ ПРИ БУРЕНИИ СКВАЖИН И ЗАРЕЗКЕ БОКОВЫХ СТВОЛОВ С ИСПОЛЬЗОВАНИЕМ МОДУЛЯ «ЖУРНАЛ СУПЕРВАЙЗЕРА» ЛИЦЕНЗИОННОГО ПРОГРАММНОГО ОБЕСПЕЧЕНИЯ «УДАЛЕННЫЙ МОНИТОРИНГ БУРЕНИЯ»</w:t>
          </w:r>
        </w:p>
      </w:tc>
      <w:tc>
        <w:tcPr>
          <w:tcW w:w="917" w:type="pct"/>
          <w:vAlign w:val="center"/>
        </w:tcPr>
        <w:p w14:paraId="0275661F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ОТКРЫТЫЙ ЛНД</w:t>
          </w:r>
        </w:p>
      </w:tc>
    </w:tr>
  </w:tbl>
  <w:p w14:paraId="3A2ED93F" w14:textId="77777777" w:rsidR="00786CFC" w:rsidRPr="007546C2" w:rsidRDefault="00786CFC" w:rsidP="009121C1">
    <w:pPr>
      <w:pStyle w:val="a8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B04CB" w14:textId="77777777" w:rsidR="00786CFC" w:rsidRDefault="00AA0434">
    <w:pPr>
      <w:pStyle w:val="a8"/>
    </w:pPr>
    <w:r>
      <w:rPr>
        <w:noProof/>
      </w:rPr>
      <w:pict w14:anchorId="3AF3C82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53051" o:spid="_x0000_s2061" type="#_x0000_t136" style="position:absolute;left:0;text-align:left;margin-left:0;margin-top:0;width:509.55pt;height:169.85pt;rotation:315;z-index:-25166233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2105A" w14:textId="77777777" w:rsidR="00786CFC" w:rsidRDefault="00AA0434">
    <w:pPr>
      <w:pStyle w:val="a8"/>
    </w:pPr>
    <w:r>
      <w:rPr>
        <w:noProof/>
      </w:rPr>
      <w:pict w14:anchorId="3551789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53055" o:spid="_x0000_s2065" type="#_x0000_t136" style="position:absolute;left:0;text-align:left;margin-left:0;margin-top:0;width:509.55pt;height:169.85pt;rotation:315;z-index:-25165824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786CFC" w:rsidRPr="00C64670" w14:paraId="0A3DC5CD" w14:textId="77777777" w:rsidTr="00C64670">
      <w:trPr>
        <w:trHeight w:val="108"/>
      </w:trPr>
      <w:tc>
        <w:tcPr>
          <w:tcW w:w="4083" w:type="pct"/>
          <w:vAlign w:val="center"/>
        </w:tcPr>
        <w:p w14:paraId="292C8EE1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МЕТОДИЧЕСКИЕ УКАЗАНИЯ КОМПАНИИ № П2-10 ТР-1029</w:t>
          </w:r>
        </w:p>
      </w:tc>
      <w:tc>
        <w:tcPr>
          <w:tcW w:w="917" w:type="pct"/>
          <w:vAlign w:val="center"/>
        </w:tcPr>
        <w:p w14:paraId="2D720530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ВЕРСИЯ 1 ИЗМ. 3</w:t>
          </w:r>
        </w:p>
      </w:tc>
    </w:tr>
    <w:tr w:rsidR="00786CFC" w:rsidRPr="00C64670" w14:paraId="6291043B" w14:textId="77777777" w:rsidTr="00C64670">
      <w:trPr>
        <w:trHeight w:val="175"/>
      </w:trPr>
      <w:tc>
        <w:tcPr>
          <w:tcW w:w="4083" w:type="pct"/>
          <w:vAlign w:val="center"/>
        </w:tcPr>
        <w:p w14:paraId="7EDA0842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ФОРМИРОВАНИЕ СУТОЧНОЙ ОТЧЕТНОСТИ ПРИ БУРЕНИИ СКВАЖИН И ЗАРЕЗКЕ БОКОВЫХ СТВОЛОВ С ИСПОЛЬЗОВАНИЕМ МОДУЛЯ «ЖУРНАЛ СУПЕРВАЙЗЕРА» ЛИЦЕНЗИОННОГО ПРОГРАММНОГО ОБЕСПЕЧЕНИЯ «УДАЛЕННЫЙ МОНИТОРИНГ БУРЕНИЯ»</w:t>
          </w:r>
        </w:p>
      </w:tc>
      <w:tc>
        <w:tcPr>
          <w:tcW w:w="917" w:type="pct"/>
          <w:vAlign w:val="center"/>
        </w:tcPr>
        <w:p w14:paraId="0D7BD46D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ОТКРЫТЫЙ ЛНД</w:t>
          </w:r>
        </w:p>
      </w:tc>
    </w:tr>
  </w:tbl>
  <w:p w14:paraId="705C32D5" w14:textId="77777777" w:rsidR="00786CFC" w:rsidRPr="007546C2" w:rsidRDefault="00786CFC" w:rsidP="009121C1">
    <w:pPr>
      <w:pStyle w:val="a8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55D1F" w14:textId="77777777" w:rsidR="00786CFC" w:rsidRDefault="00AA0434">
    <w:pPr>
      <w:pStyle w:val="a8"/>
    </w:pPr>
    <w:r>
      <w:rPr>
        <w:noProof/>
      </w:rPr>
      <w:pict w14:anchorId="118BFC7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53054" o:spid="_x0000_s2064" type="#_x0000_t136" style="position:absolute;left:0;text-align:left;margin-left:0;margin-top:0;width:509.55pt;height:169.85pt;rotation:315;z-index:-25165926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C9686" w14:textId="77777777" w:rsidR="00786CFC" w:rsidRDefault="00AA0434">
    <w:pPr>
      <w:pStyle w:val="a8"/>
    </w:pPr>
    <w:r>
      <w:rPr>
        <w:noProof/>
      </w:rPr>
      <w:pict w14:anchorId="42604E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53058" o:spid="_x0000_s2068" type="#_x0000_t136" style="position:absolute;left:0;text-align:left;margin-left:0;margin-top:0;width:509.55pt;height:169.85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786CFC" w:rsidRPr="00C64670" w14:paraId="650ADA74" w14:textId="77777777" w:rsidTr="00C64670">
      <w:trPr>
        <w:trHeight w:val="108"/>
      </w:trPr>
      <w:tc>
        <w:tcPr>
          <w:tcW w:w="4083" w:type="pct"/>
          <w:vAlign w:val="center"/>
        </w:tcPr>
        <w:p w14:paraId="7B8A7F02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МЕТОДИЧЕСКИЕ УКАЗАНИЯ КОМПАНИИ № П2-10 ТР-1029</w:t>
          </w:r>
        </w:p>
      </w:tc>
      <w:tc>
        <w:tcPr>
          <w:tcW w:w="917" w:type="pct"/>
          <w:vAlign w:val="center"/>
        </w:tcPr>
        <w:p w14:paraId="0B3756D5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ВЕРСИЯ 1 ИЗМ. 3</w:t>
          </w:r>
        </w:p>
      </w:tc>
    </w:tr>
    <w:tr w:rsidR="00786CFC" w:rsidRPr="00C64670" w14:paraId="2EE59D77" w14:textId="77777777" w:rsidTr="00C64670">
      <w:trPr>
        <w:trHeight w:val="175"/>
      </w:trPr>
      <w:tc>
        <w:tcPr>
          <w:tcW w:w="4083" w:type="pct"/>
          <w:vAlign w:val="center"/>
        </w:tcPr>
        <w:p w14:paraId="6C6B935E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ФОРМИРОВАНИЕ СУТОЧНОЙ ОТЧЕТНОСТИ ПРИ БУРЕНИИ СКВАЖИН И ЗАРЕЗКЕ БОКОВЫХ СТВОЛОВ С ИСПОЛЬЗОВАНИЕМ МОДУЛЯ «ЖУРНАЛ СУПЕРВАЙЗЕРА» ЛИЦЕНЗИОННОГО ПРОГРАММНОГО ОБЕСПЕЧЕНИЯ «УДАЛЕННЫЙ МОНИТОРИНГ БУРЕНИЯ»</w:t>
          </w:r>
        </w:p>
      </w:tc>
      <w:tc>
        <w:tcPr>
          <w:tcW w:w="917" w:type="pct"/>
          <w:vAlign w:val="center"/>
        </w:tcPr>
        <w:p w14:paraId="76016752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ОТКРЫТЫЙ ЛНД</w:t>
          </w:r>
        </w:p>
      </w:tc>
    </w:tr>
  </w:tbl>
  <w:p w14:paraId="39D6AEA1" w14:textId="77777777" w:rsidR="00786CFC" w:rsidRPr="007546C2" w:rsidRDefault="00786CFC" w:rsidP="009121C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5F9C7" w14:textId="77777777" w:rsidR="00786CFC" w:rsidRDefault="00AA0434">
    <w:pPr>
      <w:pStyle w:val="a8"/>
    </w:pPr>
    <w:r>
      <w:rPr>
        <w:noProof/>
      </w:rPr>
      <w:pict w14:anchorId="66BD106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53039" o:spid="_x0000_s2049" type="#_x0000_t136" style="position:absolute;left:0;text-align:left;margin-left:0;margin-top:0;width:509.55pt;height:169.85pt;rotation:315;z-index:-25167564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63EC9" w14:textId="77777777" w:rsidR="00786CFC" w:rsidRDefault="00AA0434">
    <w:pPr>
      <w:pStyle w:val="a8"/>
    </w:pPr>
    <w:r>
      <w:rPr>
        <w:noProof/>
      </w:rPr>
      <w:pict w14:anchorId="03B9CB1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53057" o:spid="_x0000_s2067" type="#_x0000_t136" style="position:absolute;left:0;text-align:left;margin-left:0;margin-top:0;width:509.55pt;height:169.8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8B2C5" w14:textId="77777777" w:rsidR="00786CFC" w:rsidRDefault="00AA0434">
    <w:pPr>
      <w:pStyle w:val="a8"/>
    </w:pPr>
    <w:r>
      <w:rPr>
        <w:noProof/>
      </w:rPr>
      <w:pict w14:anchorId="09B19CD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53064" o:spid="_x0000_s2074" type="#_x0000_t136" style="position:absolute;left:0;text-align:left;margin-left:0;margin-top:0;width:509.55pt;height:169.85pt;rotation:315;z-index:-25164902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786CFC" w:rsidRPr="00C64670" w14:paraId="0EE7BE72" w14:textId="77777777" w:rsidTr="00C64670">
      <w:trPr>
        <w:trHeight w:val="108"/>
      </w:trPr>
      <w:tc>
        <w:tcPr>
          <w:tcW w:w="4083" w:type="pct"/>
          <w:vAlign w:val="center"/>
        </w:tcPr>
        <w:p w14:paraId="7052E01F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МЕТОДИЧЕСКИЕ УКАЗАНИЯ КОМПАНИИ № П2-10 ТР-1029</w:t>
          </w:r>
        </w:p>
      </w:tc>
      <w:tc>
        <w:tcPr>
          <w:tcW w:w="917" w:type="pct"/>
          <w:vAlign w:val="center"/>
        </w:tcPr>
        <w:p w14:paraId="366D01B8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ВЕРСИЯ 1 ИЗМ. 3</w:t>
          </w:r>
        </w:p>
      </w:tc>
    </w:tr>
    <w:tr w:rsidR="00786CFC" w:rsidRPr="00C64670" w14:paraId="36CAE5AE" w14:textId="77777777" w:rsidTr="00C64670">
      <w:trPr>
        <w:trHeight w:val="175"/>
      </w:trPr>
      <w:tc>
        <w:tcPr>
          <w:tcW w:w="4083" w:type="pct"/>
          <w:vAlign w:val="center"/>
        </w:tcPr>
        <w:p w14:paraId="6B81E3A5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ФОРМИРОВАНИЕ СУТОЧНОЙ ОТЧЕТНОСТИ ПРИ БУРЕНИИ СКВАЖИН И ЗАРЕЗКЕ БОКОВЫХ СТВОЛОВ С ИСПОЛЬЗОВАНИЕМ МОДУЛЯ «ЖУРНАЛ СУПЕРВАЙЗЕРА» ЛИЦЕНЗИОННОГО ПРОГРАММНОГО ОБЕСПЕЧЕНИЯ «УДАЛЕННЫЙ МОНИТОРИНГ БУРЕНИЯ»</w:t>
          </w:r>
        </w:p>
      </w:tc>
      <w:tc>
        <w:tcPr>
          <w:tcW w:w="917" w:type="pct"/>
          <w:vAlign w:val="center"/>
        </w:tcPr>
        <w:p w14:paraId="71070EAD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ОТКРЫТЫЙ ЛНД</w:t>
          </w:r>
        </w:p>
      </w:tc>
    </w:tr>
  </w:tbl>
  <w:p w14:paraId="20DA0E2B" w14:textId="77777777" w:rsidR="00786CFC" w:rsidRPr="007546C2" w:rsidRDefault="00786CFC" w:rsidP="009121C1">
    <w:pPr>
      <w:pStyle w:val="a8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90D44" w14:textId="77777777" w:rsidR="00786CFC" w:rsidRDefault="00AA0434">
    <w:pPr>
      <w:pStyle w:val="a8"/>
    </w:pPr>
    <w:r>
      <w:rPr>
        <w:noProof/>
      </w:rPr>
      <w:pict w14:anchorId="7DDB536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53063" o:spid="_x0000_s2073" type="#_x0000_t136" style="position:absolute;left:0;text-align:left;margin-left:0;margin-top:0;width:509.55pt;height:169.85pt;rotation:315;z-index:-25165004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786CFC" w:rsidRPr="00C64670" w14:paraId="79295575" w14:textId="77777777" w:rsidTr="00C64670">
      <w:trPr>
        <w:trHeight w:val="108"/>
      </w:trPr>
      <w:tc>
        <w:tcPr>
          <w:tcW w:w="4083" w:type="pct"/>
          <w:vAlign w:val="center"/>
        </w:tcPr>
        <w:p w14:paraId="251C66C6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МЕТОДИЧЕСКИЕ УКАЗАНИЯ КОМПАНИИ № П2-10 ТР-1029</w:t>
          </w:r>
        </w:p>
      </w:tc>
      <w:tc>
        <w:tcPr>
          <w:tcW w:w="917" w:type="pct"/>
          <w:vAlign w:val="center"/>
        </w:tcPr>
        <w:p w14:paraId="4D9F73C6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ВЕРСИЯ 1 ИЗМ. 3</w:t>
          </w:r>
        </w:p>
      </w:tc>
    </w:tr>
    <w:tr w:rsidR="00786CFC" w:rsidRPr="00C64670" w14:paraId="78EEBAB5" w14:textId="77777777" w:rsidTr="00C64670">
      <w:trPr>
        <w:trHeight w:val="175"/>
      </w:trPr>
      <w:tc>
        <w:tcPr>
          <w:tcW w:w="4083" w:type="pct"/>
          <w:vAlign w:val="center"/>
        </w:tcPr>
        <w:p w14:paraId="41C0643D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ФОРМИРОВАНИЕ СУТОЧНОЙ ОТЧЕТНОСТИ ПРИ БУРЕНИИ СКВАЖИН И ЗАРЕЗКЕ БОКОВЫХ СТВОЛОВ С ИСПОЛЬЗОВАНИЕМ МОДУЛЯ «ЖУРНАЛ СУПЕРВАЙЗЕРА» ЛИЦЕНЗИОННОГО ПРОГРАММНОГО ОБЕСПЕЧЕНИЯ «УДАЛЕННЫЙ МОНИТОРИНГ БУРЕНИЯ»</w:t>
          </w:r>
        </w:p>
      </w:tc>
      <w:tc>
        <w:tcPr>
          <w:tcW w:w="917" w:type="pct"/>
          <w:vAlign w:val="center"/>
        </w:tcPr>
        <w:p w14:paraId="0CD24005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ОТКРЫТЫЙ ЛНД</w:t>
          </w:r>
        </w:p>
      </w:tc>
    </w:tr>
  </w:tbl>
  <w:p w14:paraId="797DA91D" w14:textId="77777777" w:rsidR="00786CFC" w:rsidRPr="007546C2" w:rsidRDefault="00786CFC" w:rsidP="009121C1">
    <w:pPr>
      <w:pStyle w:val="a8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16" w14:textId="77777777" w:rsidR="00786CFC" w:rsidRDefault="00AA0434">
    <w:pPr>
      <w:pStyle w:val="a8"/>
    </w:pPr>
    <w:r>
      <w:rPr>
        <w:noProof/>
      </w:rPr>
      <w:pict w14:anchorId="621C5C9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53073" o:spid="_x0000_s2083" type="#_x0000_t136" style="position:absolute;left:0;text-align:left;margin-left:0;margin-top:0;width:509.55pt;height:169.85pt;rotation:315;z-index:-25163980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786CFC" w:rsidRPr="00C64670" w14:paraId="6A53827A" w14:textId="77777777" w:rsidTr="00C64670">
      <w:trPr>
        <w:trHeight w:val="108"/>
      </w:trPr>
      <w:tc>
        <w:tcPr>
          <w:tcW w:w="4083" w:type="pct"/>
          <w:vAlign w:val="center"/>
        </w:tcPr>
        <w:p w14:paraId="6D72E12A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МЕТОДИЧЕСКИЕ УКАЗАНИЯ КОМПАНИИ № П2-10 ТР-1029</w:t>
          </w:r>
        </w:p>
      </w:tc>
      <w:tc>
        <w:tcPr>
          <w:tcW w:w="917" w:type="pct"/>
          <w:vAlign w:val="center"/>
        </w:tcPr>
        <w:p w14:paraId="6B34F979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ВЕРСИЯ 1 ИЗМ. 3</w:t>
          </w:r>
        </w:p>
      </w:tc>
    </w:tr>
    <w:tr w:rsidR="00786CFC" w:rsidRPr="00C64670" w14:paraId="1AB22955" w14:textId="77777777" w:rsidTr="00C64670">
      <w:trPr>
        <w:trHeight w:val="175"/>
      </w:trPr>
      <w:tc>
        <w:tcPr>
          <w:tcW w:w="4083" w:type="pct"/>
          <w:vAlign w:val="center"/>
        </w:tcPr>
        <w:p w14:paraId="20C17556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ФОРМИРОВАНИЕ СУТОЧНОЙ ОТЧЕТНОСТИ ПРИ БУРЕНИИ СКВАЖИН И ЗАРЕЗКЕ БОКОВЫХ СТВОЛОВ С ИСПОЛЬЗОВАНИЕМ МОДУЛЯ «ЖУРНАЛ СУПЕРВАЙЗЕРА» ЛИЦЕНЗИОННОГО ПРОГРАММНОГО ОБЕСПЕЧЕНИЯ «УДАЛЕННЫЙ МОНИТОРИНГ БУРЕНИЯ»</w:t>
          </w:r>
        </w:p>
      </w:tc>
      <w:tc>
        <w:tcPr>
          <w:tcW w:w="917" w:type="pct"/>
          <w:vAlign w:val="center"/>
        </w:tcPr>
        <w:p w14:paraId="38BF371D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ОТКРЫТЫЙ ЛНД</w:t>
          </w:r>
        </w:p>
      </w:tc>
    </w:tr>
  </w:tbl>
  <w:p w14:paraId="3FE85488" w14:textId="77777777" w:rsidR="00786CFC" w:rsidRPr="007546C2" w:rsidRDefault="00786CFC" w:rsidP="009121C1">
    <w:pPr>
      <w:pStyle w:val="a8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23387" w14:textId="77777777" w:rsidR="00786CFC" w:rsidRDefault="00AA0434">
    <w:pPr>
      <w:pStyle w:val="a8"/>
    </w:pPr>
    <w:r>
      <w:rPr>
        <w:noProof/>
      </w:rPr>
      <w:pict w14:anchorId="75188D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53072" o:spid="_x0000_s2082" type="#_x0000_t136" style="position:absolute;left:0;text-align:left;margin-left:0;margin-top:0;width:509.55pt;height:169.85pt;rotation:315;z-index:-25164083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059EE" w14:textId="77777777" w:rsidR="00786CFC" w:rsidRDefault="00AA0434">
    <w:pPr>
      <w:pStyle w:val="a8"/>
    </w:pPr>
    <w:r>
      <w:rPr>
        <w:noProof/>
      </w:rPr>
      <w:pict w14:anchorId="4A05E5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53079" o:spid="_x0000_s2089" type="#_x0000_t136" style="position:absolute;left:0;text-align:left;margin-left:0;margin-top:0;width:509.55pt;height:169.85pt;rotation:315;z-index:-25167667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99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6"/>
      <w:gridCol w:w="1807"/>
    </w:tblGrid>
    <w:tr w:rsidR="00786CFC" w:rsidRPr="00C64670" w14:paraId="27C6DB18" w14:textId="77777777" w:rsidTr="00C64670">
      <w:trPr>
        <w:trHeight w:val="108"/>
      </w:trPr>
      <w:tc>
        <w:tcPr>
          <w:tcW w:w="4083" w:type="pct"/>
          <w:vAlign w:val="center"/>
        </w:tcPr>
        <w:p w14:paraId="4CD25AE1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МЕТОДИЧЕСКИЕ УКАЗАНИЯ КОМПАНИИ № П2-10 ТР-1029</w:t>
          </w:r>
        </w:p>
      </w:tc>
      <w:tc>
        <w:tcPr>
          <w:tcW w:w="917" w:type="pct"/>
          <w:vAlign w:val="center"/>
        </w:tcPr>
        <w:p w14:paraId="3CF540E1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ВЕРСИЯ 1 ИЗМ. 3</w:t>
          </w:r>
        </w:p>
      </w:tc>
    </w:tr>
    <w:tr w:rsidR="00786CFC" w:rsidRPr="00C64670" w14:paraId="40A2BD3E" w14:textId="77777777" w:rsidTr="00C64670">
      <w:trPr>
        <w:trHeight w:val="175"/>
      </w:trPr>
      <w:tc>
        <w:tcPr>
          <w:tcW w:w="4083" w:type="pct"/>
          <w:vAlign w:val="center"/>
        </w:tcPr>
        <w:p w14:paraId="12CFFC04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ФОРМИРОВАНИЕ СУТОЧНОЙ ОТЧЕТНОСТИ ПРИ БУРЕНИИ СКВАЖИН И ЗАРЕЗКЕ БОКОВЫХ СТВОЛОВ С ИСПОЛЬЗОВАНИЕМ МОДУЛЯ «ЖУРНАЛ СУПЕРВАЙЗЕРА» ЛИЦЕНЗИОННОГО ПРОГРАММНОГО ОБЕСПЕЧЕНИЯ «УДАЛЕННЫЙ МОНИТОРИНГ БУРЕНИЯ»</w:t>
          </w:r>
        </w:p>
      </w:tc>
      <w:tc>
        <w:tcPr>
          <w:tcW w:w="917" w:type="pct"/>
          <w:vAlign w:val="center"/>
        </w:tcPr>
        <w:p w14:paraId="5003E631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ОТКРЫТЫЙ ЛНД</w:t>
          </w:r>
        </w:p>
      </w:tc>
    </w:tr>
  </w:tbl>
  <w:p w14:paraId="3E42CC64" w14:textId="77777777" w:rsidR="00786CFC" w:rsidRPr="007546C2" w:rsidRDefault="00786CFC" w:rsidP="009121C1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04E98" w14:textId="77777777" w:rsidR="00786CFC" w:rsidRDefault="00AA0434">
    <w:pPr>
      <w:pStyle w:val="a8"/>
    </w:pPr>
    <w:r>
      <w:rPr>
        <w:noProof/>
      </w:rPr>
      <w:pict w14:anchorId="7E2B2EF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53043" o:spid="_x0000_s2053" type="#_x0000_t136" style="position:absolute;left:0;text-align:left;margin-left:0;margin-top:0;width:509.55pt;height:169.85pt;rotation:315;z-index:-25167052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C805A" w14:textId="77777777" w:rsidR="00786CFC" w:rsidRDefault="00AA0434">
    <w:pPr>
      <w:pStyle w:val="a8"/>
    </w:pPr>
    <w:r>
      <w:rPr>
        <w:noProof/>
      </w:rPr>
      <w:pict w14:anchorId="490F3C9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53078" o:spid="_x0000_s2088" type="#_x0000_t136" style="position:absolute;left:0;text-align:left;margin-left:0;margin-top:0;width:509.55pt;height:169.85pt;rotation:315;z-index:-25167769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70"/>
      <w:gridCol w:w="1768"/>
    </w:tblGrid>
    <w:tr w:rsidR="00786CFC" w:rsidRPr="00C64670" w14:paraId="37395BE0" w14:textId="77777777" w:rsidTr="00C64670">
      <w:trPr>
        <w:trHeight w:val="108"/>
      </w:trPr>
      <w:tc>
        <w:tcPr>
          <w:tcW w:w="4083" w:type="pct"/>
          <w:vAlign w:val="center"/>
        </w:tcPr>
        <w:p w14:paraId="17B20A27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МЕТОДИЧЕСКИЕ УКАЗАНИЯ КОМПАНИИ № П2-10 ТР-1029</w:t>
          </w:r>
        </w:p>
      </w:tc>
      <w:tc>
        <w:tcPr>
          <w:tcW w:w="917" w:type="pct"/>
          <w:vAlign w:val="center"/>
        </w:tcPr>
        <w:p w14:paraId="243C4540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ВЕРСИЯ 1 ИЗМ. 3</w:t>
          </w:r>
        </w:p>
      </w:tc>
    </w:tr>
    <w:tr w:rsidR="00786CFC" w:rsidRPr="00C64670" w14:paraId="12DBF6A4" w14:textId="77777777" w:rsidTr="00C64670">
      <w:trPr>
        <w:trHeight w:val="175"/>
      </w:trPr>
      <w:tc>
        <w:tcPr>
          <w:tcW w:w="4083" w:type="pct"/>
          <w:vAlign w:val="center"/>
        </w:tcPr>
        <w:p w14:paraId="2E867FFC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ФОРМИРОВАНИЕ СУТОЧНОЙ ОТЧЕТНОСТИ ПРИ БУРЕНИИ СКВАЖИН И ЗАРЕЗКЕ БОКОВЫХ СТВОЛОВ С ИСПОЛЬЗОВАНИЕМ МОДУЛЯ «ЖУРНАЛ СУПЕРВАЙЗЕРА» ЛИЦЕНЗИОННОГО ПРОГРАММНОГО ОБЕСПЕЧЕНИЯ «УДАЛЕННЫЙ МОНИТОРИНГ БУРЕНИЯ»</w:t>
          </w:r>
        </w:p>
      </w:tc>
      <w:tc>
        <w:tcPr>
          <w:tcW w:w="917" w:type="pct"/>
          <w:vAlign w:val="center"/>
        </w:tcPr>
        <w:p w14:paraId="78E8B7B1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ОТКРЫТЫЙ ЛНД</w:t>
          </w:r>
        </w:p>
      </w:tc>
    </w:tr>
  </w:tbl>
  <w:p w14:paraId="1B91B671" w14:textId="77777777" w:rsidR="00786CFC" w:rsidRPr="00AA3A34" w:rsidRDefault="00786CFC" w:rsidP="009121C1">
    <w:pPr>
      <w:pStyle w:val="a8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90568" w14:textId="77777777" w:rsidR="00786CFC" w:rsidRDefault="00AA0434">
    <w:pPr>
      <w:pStyle w:val="a8"/>
    </w:pPr>
    <w:r>
      <w:rPr>
        <w:noProof/>
      </w:rPr>
      <w:pict w14:anchorId="48C588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53042" o:spid="_x0000_s2052" type="#_x0000_t136" style="position:absolute;left:0;text-align:left;margin-left:0;margin-top:0;width:509.55pt;height:169.85pt;rotation:315;z-index:-25167155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71554A" w14:textId="77777777" w:rsidR="00786CFC" w:rsidRDefault="00AA0434">
    <w:pPr>
      <w:pStyle w:val="a8"/>
    </w:pPr>
    <w:r>
      <w:rPr>
        <w:noProof/>
      </w:rPr>
      <w:pict w14:anchorId="5D0D00F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53046" o:spid="_x0000_s2056" type="#_x0000_t136" style="position:absolute;left:0;text-align:left;margin-left:0;margin-top:0;width:509.55pt;height:169.85pt;rotation:315;z-index:-25166745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70"/>
      <w:gridCol w:w="1768"/>
    </w:tblGrid>
    <w:tr w:rsidR="00786CFC" w:rsidRPr="00C64670" w14:paraId="02539DE8" w14:textId="77777777" w:rsidTr="00C64670">
      <w:trPr>
        <w:trHeight w:val="108"/>
      </w:trPr>
      <w:tc>
        <w:tcPr>
          <w:tcW w:w="4083" w:type="pct"/>
          <w:vAlign w:val="center"/>
        </w:tcPr>
        <w:p w14:paraId="50BED8D2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МЕТОДИЧЕСКИЕ УКАЗАНИЯ КОМПАНИИ № П2-10 ТР-1029</w:t>
          </w:r>
        </w:p>
      </w:tc>
      <w:tc>
        <w:tcPr>
          <w:tcW w:w="917" w:type="pct"/>
          <w:vAlign w:val="center"/>
        </w:tcPr>
        <w:p w14:paraId="4490CEA0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ВЕРСИЯ 1 ИЗМ. 3</w:t>
          </w:r>
        </w:p>
      </w:tc>
    </w:tr>
    <w:tr w:rsidR="00786CFC" w:rsidRPr="00C64670" w14:paraId="562F2BC8" w14:textId="77777777" w:rsidTr="00C64670">
      <w:trPr>
        <w:trHeight w:val="175"/>
      </w:trPr>
      <w:tc>
        <w:tcPr>
          <w:tcW w:w="4083" w:type="pct"/>
          <w:vAlign w:val="center"/>
        </w:tcPr>
        <w:p w14:paraId="5CDD6F39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ФОРМИРОВАНИЕ СУТОЧНОЙ ОТЧЕТНОСТИ ПРИ БУРЕНИИ СКВАЖИН И ЗАРЕЗКЕ БОКОВЫХ СТВОЛОВ С ИСПОЛЬЗОВАНИЕМ МОДУЛЯ «ЖУРНАЛ СУПЕРВАЙЗЕРА» ЛИЦЕНЗИОННОГО ПРОГРАММНОГО ОБЕСПЕЧЕНИЯ «УДАЛЕННЫЙ МОНИТОРИНГ БУРЕНИЯ»</w:t>
          </w:r>
        </w:p>
      </w:tc>
      <w:tc>
        <w:tcPr>
          <w:tcW w:w="917" w:type="pct"/>
          <w:vAlign w:val="center"/>
        </w:tcPr>
        <w:p w14:paraId="3600C26A" w14:textId="77777777" w:rsidR="00786CFC" w:rsidRPr="00C64670" w:rsidRDefault="00786CFC" w:rsidP="00C6467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C64670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ОТКРЫТЫЙ ЛНД</w:t>
          </w:r>
        </w:p>
      </w:tc>
    </w:tr>
  </w:tbl>
  <w:p w14:paraId="6AAF783D" w14:textId="77777777" w:rsidR="00786CFC" w:rsidRPr="00AA3A34" w:rsidRDefault="00786CFC" w:rsidP="009121C1">
    <w:pPr>
      <w:pStyle w:val="a8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9AF7B" w14:textId="77777777" w:rsidR="00786CFC" w:rsidRDefault="00AA0434">
    <w:pPr>
      <w:pStyle w:val="a8"/>
    </w:pPr>
    <w:r>
      <w:rPr>
        <w:noProof/>
      </w:rPr>
      <w:pict w14:anchorId="38B1307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53045" o:spid="_x0000_s2055" type="#_x0000_t136" style="position:absolute;left:0;text-align:left;margin-left:0;margin-top:0;width:509.55pt;height:169.85pt;rotation:315;z-index:-25166848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EAC3E" w14:textId="77777777" w:rsidR="00786CFC" w:rsidRDefault="00AA0434">
    <w:pPr>
      <w:pStyle w:val="a8"/>
    </w:pPr>
    <w:r>
      <w:rPr>
        <w:noProof/>
      </w:rPr>
      <w:pict w14:anchorId="009CE0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53049" o:spid="_x0000_s2059" type="#_x0000_t136" style="position:absolute;left:0;text-align:left;margin-left:0;margin-top:0;width:509.55pt;height:169.85pt;rotation:315;z-index:-25166438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4B43714"/>
    <w:lvl w:ilvl="0">
      <w:numFmt w:val="bullet"/>
      <w:lvlText w:val="*"/>
      <w:lvlJc w:val="left"/>
    </w:lvl>
  </w:abstractNum>
  <w:abstractNum w:abstractNumId="1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956254B"/>
    <w:multiLevelType w:val="hybridMultilevel"/>
    <w:tmpl w:val="F2BA6E0C"/>
    <w:lvl w:ilvl="0" w:tplc="2E4473E2">
      <w:start w:val="1"/>
      <w:numFmt w:val="bullet"/>
      <w:lvlRestart w:val="0"/>
      <w:lvlText w:val=""/>
      <w:lvlJc w:val="left"/>
      <w:pPr>
        <w:tabs>
          <w:tab w:val="num" w:pos="5183"/>
        </w:tabs>
        <w:ind w:left="518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1102EF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ADEAF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B21C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FC12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27471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6AEE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E6F1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C7EDE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30530"/>
    <w:multiLevelType w:val="multilevel"/>
    <w:tmpl w:val="3AF2E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3E237545"/>
    <w:multiLevelType w:val="hybridMultilevel"/>
    <w:tmpl w:val="BEEE65D4"/>
    <w:lvl w:ilvl="0" w:tplc="CDAA847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BF7C85A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D132070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0804F0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A3E587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876AC0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71C23C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28AAD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5705C6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C86FC0"/>
    <w:multiLevelType w:val="hybridMultilevel"/>
    <w:tmpl w:val="D76CE436"/>
    <w:lvl w:ilvl="0" w:tplc="04190005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EB186E"/>
    <w:multiLevelType w:val="multilevel"/>
    <w:tmpl w:val="F5C63D88"/>
    <w:lvl w:ilvl="0">
      <w:start w:val="1"/>
      <w:numFmt w:val="decimal"/>
      <w:pStyle w:val="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EBF292A"/>
    <w:multiLevelType w:val="hybridMultilevel"/>
    <w:tmpl w:val="F250672A"/>
    <w:lvl w:ilvl="0" w:tplc="2BC4484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0E4F8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963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8C2C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A819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D045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E9C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9A4E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084B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11" w15:restartNumberingAfterBreak="0">
    <w:nsid w:val="6CA13179"/>
    <w:multiLevelType w:val="hybridMultilevel"/>
    <w:tmpl w:val="3E6C3A7A"/>
    <w:lvl w:ilvl="0" w:tplc="04190005">
      <w:start w:val="1"/>
      <w:numFmt w:val="bullet"/>
      <w:lvlRestart w:val="0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7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C0526A9"/>
    <w:multiLevelType w:val="multilevel"/>
    <w:tmpl w:val="C300573E"/>
    <w:lvl w:ilvl="0">
      <w:start w:val="1"/>
      <w:numFmt w:val="bullet"/>
      <w:lvlRestart w:val="0"/>
      <w:lvlText w:val=""/>
      <w:lvlJc w:val="left"/>
      <w:pPr>
        <w:tabs>
          <w:tab w:val="num" w:pos="1207"/>
        </w:tabs>
        <w:ind w:left="1207" w:hanging="425"/>
      </w:pPr>
      <w:rPr>
        <w:rFonts w:ascii="Wingdings" w:hAnsi="Wingdings" w:hint="default"/>
        <w:b w:val="0"/>
        <w:i w:val="0"/>
        <w:color w:val="auto"/>
        <w:sz w:val="24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3"/>
    <w:lvlOverride w:ilvl="0">
      <w:lvl w:ilvl="0">
        <w:start w:val="1"/>
        <w:numFmt w:val="decimal"/>
        <w:lvlText w:val="%1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right"/>
        <w:pPr>
          <w:tabs>
            <w:tab w:val="num" w:pos="858"/>
          </w:tabs>
          <w:ind w:left="858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5">
    <w:abstractNumId w:val="13"/>
  </w:num>
  <w:num w:numId="6">
    <w:abstractNumId w:val="7"/>
  </w:num>
  <w:num w:numId="7">
    <w:abstractNumId w:val="9"/>
  </w:num>
  <w:num w:numId="8">
    <w:abstractNumId w:val="1"/>
  </w:num>
  <w:num w:numId="9">
    <w:abstractNumId w:val="4"/>
  </w:num>
  <w:num w:numId="10">
    <w:abstractNumId w:val="10"/>
  </w:num>
  <w:num w:numId="11">
    <w:abstractNumId w:val="5"/>
  </w:num>
  <w:num w:numId="12">
    <w:abstractNumId w:val="0"/>
    <w:lvlOverride w:ilvl="0">
      <w:lvl w:ilvl="0">
        <w:numFmt w:val="bullet"/>
        <w:lvlText w:val=""/>
        <w:legacy w:legacy="1" w:legacySpace="0" w:legacyIndent="0"/>
        <w:lvlJc w:val="left"/>
        <w:rPr>
          <w:rFonts w:ascii="Wingdings" w:hAnsi="Wingdings" w:hint="default"/>
          <w:sz w:val="18"/>
        </w:rPr>
      </w:lvl>
    </w:lvlOverride>
  </w:num>
  <w:num w:numId="13">
    <w:abstractNumId w:val="12"/>
  </w:num>
  <w:num w:numId="14">
    <w:abstractNumId w:val="8"/>
  </w:num>
  <w:num w:numId="15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9"/>
  <w:drawingGridHorizontalSpacing w:val="120"/>
  <w:displayHorizontalDrawingGridEvery w:val="2"/>
  <w:characterSpacingControl w:val="doNotCompress"/>
  <w:hdrShapeDefaults>
    <o:shapedefaults v:ext="edit" spidmax="20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ED6"/>
    <w:rsid w:val="000039C7"/>
    <w:rsid w:val="00012D23"/>
    <w:rsid w:val="00027C55"/>
    <w:rsid w:val="00034754"/>
    <w:rsid w:val="0003610D"/>
    <w:rsid w:val="000442C6"/>
    <w:rsid w:val="00057B14"/>
    <w:rsid w:val="00077FF7"/>
    <w:rsid w:val="00090EE5"/>
    <w:rsid w:val="000A013B"/>
    <w:rsid w:val="000A1FC6"/>
    <w:rsid w:val="000A3F8A"/>
    <w:rsid w:val="000B0219"/>
    <w:rsid w:val="000B1AEE"/>
    <w:rsid w:val="000B7120"/>
    <w:rsid w:val="000C3323"/>
    <w:rsid w:val="000C3B30"/>
    <w:rsid w:val="000D29E0"/>
    <w:rsid w:val="000D3133"/>
    <w:rsid w:val="000D364B"/>
    <w:rsid w:val="000E2898"/>
    <w:rsid w:val="001009CF"/>
    <w:rsid w:val="00103191"/>
    <w:rsid w:val="00104BEA"/>
    <w:rsid w:val="00110FBE"/>
    <w:rsid w:val="00112CAD"/>
    <w:rsid w:val="00121D50"/>
    <w:rsid w:val="00130D78"/>
    <w:rsid w:val="00134DA4"/>
    <w:rsid w:val="00135C96"/>
    <w:rsid w:val="00145514"/>
    <w:rsid w:val="001455F1"/>
    <w:rsid w:val="0014617A"/>
    <w:rsid w:val="001474D4"/>
    <w:rsid w:val="0015033C"/>
    <w:rsid w:val="00155696"/>
    <w:rsid w:val="001603D1"/>
    <w:rsid w:val="00163521"/>
    <w:rsid w:val="00164C69"/>
    <w:rsid w:val="001661A6"/>
    <w:rsid w:val="00167DEB"/>
    <w:rsid w:val="00172C6B"/>
    <w:rsid w:val="00180E8C"/>
    <w:rsid w:val="001863FE"/>
    <w:rsid w:val="001A6675"/>
    <w:rsid w:val="001A764E"/>
    <w:rsid w:val="001B1CBD"/>
    <w:rsid w:val="001E02D9"/>
    <w:rsid w:val="001F1CE2"/>
    <w:rsid w:val="002010CF"/>
    <w:rsid w:val="00201F6D"/>
    <w:rsid w:val="00202C39"/>
    <w:rsid w:val="0020412F"/>
    <w:rsid w:val="0020442F"/>
    <w:rsid w:val="00205C3D"/>
    <w:rsid w:val="00213E6F"/>
    <w:rsid w:val="00223097"/>
    <w:rsid w:val="0023005B"/>
    <w:rsid w:val="0023476F"/>
    <w:rsid w:val="0026197A"/>
    <w:rsid w:val="00271332"/>
    <w:rsid w:val="0029055D"/>
    <w:rsid w:val="00291F0E"/>
    <w:rsid w:val="00293048"/>
    <w:rsid w:val="00293406"/>
    <w:rsid w:val="00297087"/>
    <w:rsid w:val="002A1400"/>
    <w:rsid w:val="002A300F"/>
    <w:rsid w:val="002A350F"/>
    <w:rsid w:val="002A6429"/>
    <w:rsid w:val="002A68A9"/>
    <w:rsid w:val="002A6BBA"/>
    <w:rsid w:val="002A76F1"/>
    <w:rsid w:val="002B5C92"/>
    <w:rsid w:val="002C23DE"/>
    <w:rsid w:val="002C7AC4"/>
    <w:rsid w:val="002D0E87"/>
    <w:rsid w:val="002D4787"/>
    <w:rsid w:val="002D7542"/>
    <w:rsid w:val="002E0C3C"/>
    <w:rsid w:val="002E14AB"/>
    <w:rsid w:val="002E3161"/>
    <w:rsid w:val="002E77FB"/>
    <w:rsid w:val="002F0FAB"/>
    <w:rsid w:val="002F1FCB"/>
    <w:rsid w:val="002F7B46"/>
    <w:rsid w:val="00301F51"/>
    <w:rsid w:val="0030308D"/>
    <w:rsid w:val="003069EA"/>
    <w:rsid w:val="00306F9F"/>
    <w:rsid w:val="00312B1A"/>
    <w:rsid w:val="00312C5F"/>
    <w:rsid w:val="00314E9A"/>
    <w:rsid w:val="003169C6"/>
    <w:rsid w:val="003177BE"/>
    <w:rsid w:val="00322F34"/>
    <w:rsid w:val="00323693"/>
    <w:rsid w:val="00324D14"/>
    <w:rsid w:val="00355C5D"/>
    <w:rsid w:val="003561B7"/>
    <w:rsid w:val="0036062A"/>
    <w:rsid w:val="003629DE"/>
    <w:rsid w:val="003660D2"/>
    <w:rsid w:val="00366743"/>
    <w:rsid w:val="00366770"/>
    <w:rsid w:val="00372393"/>
    <w:rsid w:val="003753C6"/>
    <w:rsid w:val="003812FB"/>
    <w:rsid w:val="003866EE"/>
    <w:rsid w:val="003901DC"/>
    <w:rsid w:val="0039577A"/>
    <w:rsid w:val="00396768"/>
    <w:rsid w:val="003B1C6E"/>
    <w:rsid w:val="003B2E83"/>
    <w:rsid w:val="003B7B1B"/>
    <w:rsid w:val="003C3943"/>
    <w:rsid w:val="003D51B4"/>
    <w:rsid w:val="003D5E84"/>
    <w:rsid w:val="003D78C6"/>
    <w:rsid w:val="003E327C"/>
    <w:rsid w:val="003E69DC"/>
    <w:rsid w:val="003E755C"/>
    <w:rsid w:val="003F47F6"/>
    <w:rsid w:val="003F4D1B"/>
    <w:rsid w:val="0040163A"/>
    <w:rsid w:val="00401775"/>
    <w:rsid w:val="00407336"/>
    <w:rsid w:val="004216A7"/>
    <w:rsid w:val="00423644"/>
    <w:rsid w:val="00424840"/>
    <w:rsid w:val="004249BB"/>
    <w:rsid w:val="004314FA"/>
    <w:rsid w:val="00432A0B"/>
    <w:rsid w:val="0043373D"/>
    <w:rsid w:val="00434662"/>
    <w:rsid w:val="00435DE9"/>
    <w:rsid w:val="00443AF7"/>
    <w:rsid w:val="00445991"/>
    <w:rsid w:val="0044602B"/>
    <w:rsid w:val="00451BA1"/>
    <w:rsid w:val="00451DEA"/>
    <w:rsid w:val="004615EE"/>
    <w:rsid w:val="004632F4"/>
    <w:rsid w:val="004674D2"/>
    <w:rsid w:val="00471BEC"/>
    <w:rsid w:val="00475898"/>
    <w:rsid w:val="00477F37"/>
    <w:rsid w:val="00477FE0"/>
    <w:rsid w:val="00480F7F"/>
    <w:rsid w:val="00481CB0"/>
    <w:rsid w:val="00483C05"/>
    <w:rsid w:val="00484092"/>
    <w:rsid w:val="004858FD"/>
    <w:rsid w:val="00485FEF"/>
    <w:rsid w:val="004A0171"/>
    <w:rsid w:val="004A19B9"/>
    <w:rsid w:val="004A274F"/>
    <w:rsid w:val="004B4192"/>
    <w:rsid w:val="004B7F73"/>
    <w:rsid w:val="004C08A2"/>
    <w:rsid w:val="004C5DFD"/>
    <w:rsid w:val="004D03BC"/>
    <w:rsid w:val="004D42F9"/>
    <w:rsid w:val="004D7BF2"/>
    <w:rsid w:val="004E2487"/>
    <w:rsid w:val="004F16B5"/>
    <w:rsid w:val="004F45F4"/>
    <w:rsid w:val="0050572C"/>
    <w:rsid w:val="00513110"/>
    <w:rsid w:val="00515D05"/>
    <w:rsid w:val="00517BF8"/>
    <w:rsid w:val="00523DF8"/>
    <w:rsid w:val="00527A82"/>
    <w:rsid w:val="00537496"/>
    <w:rsid w:val="005442DF"/>
    <w:rsid w:val="0055060C"/>
    <w:rsid w:val="00555C0C"/>
    <w:rsid w:val="00556C79"/>
    <w:rsid w:val="00560071"/>
    <w:rsid w:val="00563F5D"/>
    <w:rsid w:val="0056470E"/>
    <w:rsid w:val="00573885"/>
    <w:rsid w:val="00575F6C"/>
    <w:rsid w:val="00580D0B"/>
    <w:rsid w:val="0059494F"/>
    <w:rsid w:val="0059581D"/>
    <w:rsid w:val="0059594F"/>
    <w:rsid w:val="005A2C1A"/>
    <w:rsid w:val="005A497B"/>
    <w:rsid w:val="005B3B87"/>
    <w:rsid w:val="005B3CDD"/>
    <w:rsid w:val="005B40C7"/>
    <w:rsid w:val="005B505D"/>
    <w:rsid w:val="005B51DD"/>
    <w:rsid w:val="005B68DD"/>
    <w:rsid w:val="005C6381"/>
    <w:rsid w:val="005D071B"/>
    <w:rsid w:val="005D341B"/>
    <w:rsid w:val="005D6AD9"/>
    <w:rsid w:val="005D7319"/>
    <w:rsid w:val="005E1FD3"/>
    <w:rsid w:val="005F42F1"/>
    <w:rsid w:val="005F5503"/>
    <w:rsid w:val="005F71DA"/>
    <w:rsid w:val="006002D9"/>
    <w:rsid w:val="0061186C"/>
    <w:rsid w:val="00612A1C"/>
    <w:rsid w:val="006201E0"/>
    <w:rsid w:val="00621336"/>
    <w:rsid w:val="00621CCF"/>
    <w:rsid w:val="00627BA5"/>
    <w:rsid w:val="00631865"/>
    <w:rsid w:val="00632558"/>
    <w:rsid w:val="006444C8"/>
    <w:rsid w:val="00645DB2"/>
    <w:rsid w:val="00655AD1"/>
    <w:rsid w:val="00655D10"/>
    <w:rsid w:val="00661CC5"/>
    <w:rsid w:val="006632A1"/>
    <w:rsid w:val="006656A8"/>
    <w:rsid w:val="00670C42"/>
    <w:rsid w:val="006736DA"/>
    <w:rsid w:val="006741E5"/>
    <w:rsid w:val="00674DB2"/>
    <w:rsid w:val="0067794D"/>
    <w:rsid w:val="00682EA3"/>
    <w:rsid w:val="0068601F"/>
    <w:rsid w:val="006954B1"/>
    <w:rsid w:val="00696724"/>
    <w:rsid w:val="006A1E64"/>
    <w:rsid w:val="006A55B4"/>
    <w:rsid w:val="006A6C7F"/>
    <w:rsid w:val="006B29F6"/>
    <w:rsid w:val="006B3A29"/>
    <w:rsid w:val="006C0048"/>
    <w:rsid w:val="006D3D0C"/>
    <w:rsid w:val="006E241A"/>
    <w:rsid w:val="006E67E6"/>
    <w:rsid w:val="006F4190"/>
    <w:rsid w:val="00706488"/>
    <w:rsid w:val="00706503"/>
    <w:rsid w:val="00713E5F"/>
    <w:rsid w:val="007167C9"/>
    <w:rsid w:val="00721AC6"/>
    <w:rsid w:val="007262C9"/>
    <w:rsid w:val="007267C2"/>
    <w:rsid w:val="0074309E"/>
    <w:rsid w:val="007457A4"/>
    <w:rsid w:val="00745A76"/>
    <w:rsid w:val="007477E3"/>
    <w:rsid w:val="00757C23"/>
    <w:rsid w:val="00764604"/>
    <w:rsid w:val="0077755A"/>
    <w:rsid w:val="007846F0"/>
    <w:rsid w:val="00786CFC"/>
    <w:rsid w:val="007974E3"/>
    <w:rsid w:val="007A040E"/>
    <w:rsid w:val="007A0753"/>
    <w:rsid w:val="007A0CD5"/>
    <w:rsid w:val="007A50C9"/>
    <w:rsid w:val="007A5A51"/>
    <w:rsid w:val="007B24BD"/>
    <w:rsid w:val="007B6A2D"/>
    <w:rsid w:val="007C0C26"/>
    <w:rsid w:val="007D2213"/>
    <w:rsid w:val="007D34BA"/>
    <w:rsid w:val="007D7031"/>
    <w:rsid w:val="007F0737"/>
    <w:rsid w:val="007F2A65"/>
    <w:rsid w:val="00803004"/>
    <w:rsid w:val="00804BF2"/>
    <w:rsid w:val="00807DAE"/>
    <w:rsid w:val="00807DBD"/>
    <w:rsid w:val="00814503"/>
    <w:rsid w:val="008254C6"/>
    <w:rsid w:val="00831677"/>
    <w:rsid w:val="00840F50"/>
    <w:rsid w:val="00841733"/>
    <w:rsid w:val="00844293"/>
    <w:rsid w:val="0084713B"/>
    <w:rsid w:val="00847F70"/>
    <w:rsid w:val="00851B4A"/>
    <w:rsid w:val="0085305B"/>
    <w:rsid w:val="00865C98"/>
    <w:rsid w:val="0087624C"/>
    <w:rsid w:val="0087715B"/>
    <w:rsid w:val="00884E44"/>
    <w:rsid w:val="00892268"/>
    <w:rsid w:val="00892F27"/>
    <w:rsid w:val="00893926"/>
    <w:rsid w:val="008950D1"/>
    <w:rsid w:val="008A75EB"/>
    <w:rsid w:val="008B3F35"/>
    <w:rsid w:val="008B5456"/>
    <w:rsid w:val="008B5DF3"/>
    <w:rsid w:val="008C376F"/>
    <w:rsid w:val="008F2031"/>
    <w:rsid w:val="008F534F"/>
    <w:rsid w:val="008F6BAA"/>
    <w:rsid w:val="00905503"/>
    <w:rsid w:val="009055E4"/>
    <w:rsid w:val="009067E1"/>
    <w:rsid w:val="00910A59"/>
    <w:rsid w:val="009121C1"/>
    <w:rsid w:val="009141A7"/>
    <w:rsid w:val="0091520D"/>
    <w:rsid w:val="00921BD0"/>
    <w:rsid w:val="00922045"/>
    <w:rsid w:val="00931692"/>
    <w:rsid w:val="00933160"/>
    <w:rsid w:val="00937D69"/>
    <w:rsid w:val="00942ED6"/>
    <w:rsid w:val="009456D1"/>
    <w:rsid w:val="00951788"/>
    <w:rsid w:val="00957E32"/>
    <w:rsid w:val="0096047F"/>
    <w:rsid w:val="00963647"/>
    <w:rsid w:val="009641D1"/>
    <w:rsid w:val="009648F3"/>
    <w:rsid w:val="009657DD"/>
    <w:rsid w:val="009728CC"/>
    <w:rsid w:val="0097746F"/>
    <w:rsid w:val="00977D61"/>
    <w:rsid w:val="00982E12"/>
    <w:rsid w:val="00991044"/>
    <w:rsid w:val="00991D3E"/>
    <w:rsid w:val="009947CB"/>
    <w:rsid w:val="00996551"/>
    <w:rsid w:val="009A0B65"/>
    <w:rsid w:val="009B2C5A"/>
    <w:rsid w:val="009B3CD7"/>
    <w:rsid w:val="009C0246"/>
    <w:rsid w:val="009C0ED8"/>
    <w:rsid w:val="009C3A92"/>
    <w:rsid w:val="009C59FC"/>
    <w:rsid w:val="009C65BE"/>
    <w:rsid w:val="009C6DEE"/>
    <w:rsid w:val="009D4007"/>
    <w:rsid w:val="009F02B3"/>
    <w:rsid w:val="009F2729"/>
    <w:rsid w:val="00A114DE"/>
    <w:rsid w:val="00A1218A"/>
    <w:rsid w:val="00A156D4"/>
    <w:rsid w:val="00A17813"/>
    <w:rsid w:val="00A23079"/>
    <w:rsid w:val="00A406A8"/>
    <w:rsid w:val="00A456F8"/>
    <w:rsid w:val="00A63C31"/>
    <w:rsid w:val="00A70183"/>
    <w:rsid w:val="00A71674"/>
    <w:rsid w:val="00A75910"/>
    <w:rsid w:val="00A8141E"/>
    <w:rsid w:val="00A90A0A"/>
    <w:rsid w:val="00AA0434"/>
    <w:rsid w:val="00AA0BD3"/>
    <w:rsid w:val="00AB603E"/>
    <w:rsid w:val="00AB6B9D"/>
    <w:rsid w:val="00AC314A"/>
    <w:rsid w:val="00AD2A01"/>
    <w:rsid w:val="00AD654B"/>
    <w:rsid w:val="00AE1238"/>
    <w:rsid w:val="00AF04C8"/>
    <w:rsid w:val="00AF6115"/>
    <w:rsid w:val="00B05034"/>
    <w:rsid w:val="00B10112"/>
    <w:rsid w:val="00B11C60"/>
    <w:rsid w:val="00B16C56"/>
    <w:rsid w:val="00B17F06"/>
    <w:rsid w:val="00B21EA9"/>
    <w:rsid w:val="00B234DC"/>
    <w:rsid w:val="00B23F3C"/>
    <w:rsid w:val="00B256DE"/>
    <w:rsid w:val="00B27521"/>
    <w:rsid w:val="00B30492"/>
    <w:rsid w:val="00B30E57"/>
    <w:rsid w:val="00B32249"/>
    <w:rsid w:val="00B3659E"/>
    <w:rsid w:val="00B3701A"/>
    <w:rsid w:val="00B37B8A"/>
    <w:rsid w:val="00B402F4"/>
    <w:rsid w:val="00B422CA"/>
    <w:rsid w:val="00B633FF"/>
    <w:rsid w:val="00B6413C"/>
    <w:rsid w:val="00B64ABB"/>
    <w:rsid w:val="00B76C63"/>
    <w:rsid w:val="00B77EB8"/>
    <w:rsid w:val="00B9063B"/>
    <w:rsid w:val="00B956B0"/>
    <w:rsid w:val="00B962A9"/>
    <w:rsid w:val="00B962FB"/>
    <w:rsid w:val="00BA0D60"/>
    <w:rsid w:val="00BA1462"/>
    <w:rsid w:val="00BA4C08"/>
    <w:rsid w:val="00BB29BB"/>
    <w:rsid w:val="00BD624B"/>
    <w:rsid w:val="00BE63CC"/>
    <w:rsid w:val="00BF0E5E"/>
    <w:rsid w:val="00BF17E2"/>
    <w:rsid w:val="00BF244C"/>
    <w:rsid w:val="00BF5A5E"/>
    <w:rsid w:val="00BF6428"/>
    <w:rsid w:val="00C00F52"/>
    <w:rsid w:val="00C049DA"/>
    <w:rsid w:val="00C059A4"/>
    <w:rsid w:val="00C07CFD"/>
    <w:rsid w:val="00C07D34"/>
    <w:rsid w:val="00C07D3A"/>
    <w:rsid w:val="00C1038B"/>
    <w:rsid w:val="00C13065"/>
    <w:rsid w:val="00C15BBA"/>
    <w:rsid w:val="00C1643F"/>
    <w:rsid w:val="00C16E59"/>
    <w:rsid w:val="00C1714F"/>
    <w:rsid w:val="00C17150"/>
    <w:rsid w:val="00C178F6"/>
    <w:rsid w:val="00C2466D"/>
    <w:rsid w:val="00C24818"/>
    <w:rsid w:val="00C25236"/>
    <w:rsid w:val="00C26898"/>
    <w:rsid w:val="00C306D3"/>
    <w:rsid w:val="00C40741"/>
    <w:rsid w:val="00C41958"/>
    <w:rsid w:val="00C42889"/>
    <w:rsid w:val="00C435BC"/>
    <w:rsid w:val="00C53AC2"/>
    <w:rsid w:val="00C61039"/>
    <w:rsid w:val="00C62375"/>
    <w:rsid w:val="00C64670"/>
    <w:rsid w:val="00C65674"/>
    <w:rsid w:val="00C7127B"/>
    <w:rsid w:val="00C71B3C"/>
    <w:rsid w:val="00C73E67"/>
    <w:rsid w:val="00C83A91"/>
    <w:rsid w:val="00C84F7D"/>
    <w:rsid w:val="00C90B38"/>
    <w:rsid w:val="00CB05B5"/>
    <w:rsid w:val="00CB6A8B"/>
    <w:rsid w:val="00CC0ADF"/>
    <w:rsid w:val="00CC0AEF"/>
    <w:rsid w:val="00CC1405"/>
    <w:rsid w:val="00CC77E8"/>
    <w:rsid w:val="00CD5C25"/>
    <w:rsid w:val="00CD63A2"/>
    <w:rsid w:val="00D00141"/>
    <w:rsid w:val="00D0463A"/>
    <w:rsid w:val="00D10A27"/>
    <w:rsid w:val="00D15822"/>
    <w:rsid w:val="00D24D56"/>
    <w:rsid w:val="00D25441"/>
    <w:rsid w:val="00D33667"/>
    <w:rsid w:val="00D41732"/>
    <w:rsid w:val="00D4770E"/>
    <w:rsid w:val="00D50D64"/>
    <w:rsid w:val="00D534DB"/>
    <w:rsid w:val="00D5404E"/>
    <w:rsid w:val="00D540E2"/>
    <w:rsid w:val="00D54154"/>
    <w:rsid w:val="00D60ADA"/>
    <w:rsid w:val="00D630D2"/>
    <w:rsid w:val="00D64DDD"/>
    <w:rsid w:val="00D65AD4"/>
    <w:rsid w:val="00D76F05"/>
    <w:rsid w:val="00D81EBB"/>
    <w:rsid w:val="00D8261C"/>
    <w:rsid w:val="00D842DE"/>
    <w:rsid w:val="00D85693"/>
    <w:rsid w:val="00D85B0A"/>
    <w:rsid w:val="00D87AEA"/>
    <w:rsid w:val="00D947E1"/>
    <w:rsid w:val="00D95A57"/>
    <w:rsid w:val="00D95F6D"/>
    <w:rsid w:val="00D9758A"/>
    <w:rsid w:val="00DA386E"/>
    <w:rsid w:val="00DA73AB"/>
    <w:rsid w:val="00DB614B"/>
    <w:rsid w:val="00DC23F0"/>
    <w:rsid w:val="00DD1DC4"/>
    <w:rsid w:val="00DD5830"/>
    <w:rsid w:val="00DE17E3"/>
    <w:rsid w:val="00DE388C"/>
    <w:rsid w:val="00DE40FF"/>
    <w:rsid w:val="00DF75E7"/>
    <w:rsid w:val="00E0665B"/>
    <w:rsid w:val="00E0701D"/>
    <w:rsid w:val="00E1145A"/>
    <w:rsid w:val="00E15F46"/>
    <w:rsid w:val="00E16413"/>
    <w:rsid w:val="00E200B0"/>
    <w:rsid w:val="00E21B51"/>
    <w:rsid w:val="00E30B5A"/>
    <w:rsid w:val="00E3134A"/>
    <w:rsid w:val="00E54810"/>
    <w:rsid w:val="00E55A79"/>
    <w:rsid w:val="00E55CD5"/>
    <w:rsid w:val="00E56DE8"/>
    <w:rsid w:val="00E612C8"/>
    <w:rsid w:val="00E62101"/>
    <w:rsid w:val="00E6220B"/>
    <w:rsid w:val="00E669DA"/>
    <w:rsid w:val="00E747BA"/>
    <w:rsid w:val="00E768F7"/>
    <w:rsid w:val="00E76D8F"/>
    <w:rsid w:val="00E777D4"/>
    <w:rsid w:val="00E856C5"/>
    <w:rsid w:val="00E879C8"/>
    <w:rsid w:val="00EA7964"/>
    <w:rsid w:val="00EB6655"/>
    <w:rsid w:val="00EC2421"/>
    <w:rsid w:val="00EC6F8E"/>
    <w:rsid w:val="00EC7F89"/>
    <w:rsid w:val="00ED4DA1"/>
    <w:rsid w:val="00EE1713"/>
    <w:rsid w:val="00EE48BB"/>
    <w:rsid w:val="00EE725A"/>
    <w:rsid w:val="00EE763D"/>
    <w:rsid w:val="00F012AC"/>
    <w:rsid w:val="00F015BA"/>
    <w:rsid w:val="00F078E9"/>
    <w:rsid w:val="00F1742D"/>
    <w:rsid w:val="00F21DFA"/>
    <w:rsid w:val="00F2318C"/>
    <w:rsid w:val="00F24668"/>
    <w:rsid w:val="00F31AE8"/>
    <w:rsid w:val="00F529FF"/>
    <w:rsid w:val="00F5329A"/>
    <w:rsid w:val="00F656B0"/>
    <w:rsid w:val="00F65E22"/>
    <w:rsid w:val="00F67D41"/>
    <w:rsid w:val="00F76EA1"/>
    <w:rsid w:val="00F802D5"/>
    <w:rsid w:val="00F8134B"/>
    <w:rsid w:val="00F8403D"/>
    <w:rsid w:val="00F8683D"/>
    <w:rsid w:val="00F933EE"/>
    <w:rsid w:val="00F946B3"/>
    <w:rsid w:val="00F97611"/>
    <w:rsid w:val="00FA0094"/>
    <w:rsid w:val="00FA499A"/>
    <w:rsid w:val="00FB010B"/>
    <w:rsid w:val="00FB0858"/>
    <w:rsid w:val="00FB3EBE"/>
    <w:rsid w:val="00FB4B07"/>
    <w:rsid w:val="00FB5C0F"/>
    <w:rsid w:val="00FB66F0"/>
    <w:rsid w:val="00FB7757"/>
    <w:rsid w:val="00FC0FC1"/>
    <w:rsid w:val="00FC3314"/>
    <w:rsid w:val="00FE26C7"/>
    <w:rsid w:val="00FE4683"/>
    <w:rsid w:val="00FE598A"/>
    <w:rsid w:val="00FF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0"/>
    <o:shapelayout v:ext="edit">
      <o:idmap v:ext="edit" data="1"/>
    </o:shapelayout>
  </w:shapeDefaults>
  <w:decimalSymbol w:val=","/>
  <w:listSeparator w:val=";"/>
  <w14:docId w14:val="12878C09"/>
  <w15:docId w15:val="{313B5A30-8F7E-43EF-A5DC-AD3A03041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C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5C5D"/>
    <w:pPr>
      <w:keepNext/>
      <w:spacing w:before="240" w:after="60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55C5D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aliases w:val="h3 sub heading,C Sub-Sub/Italic,13 Sub-Sub/Italic,h3"/>
    <w:basedOn w:val="a"/>
    <w:next w:val="a"/>
    <w:link w:val="30"/>
    <w:qFormat/>
    <w:rsid w:val="00355C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55C5D"/>
    <w:pPr>
      <w:keepNext/>
      <w:numPr>
        <w:ilvl w:val="3"/>
        <w:numId w:val="6"/>
      </w:numPr>
      <w:ind w:right="-365"/>
      <w:jc w:val="right"/>
      <w:outlineLvl w:val="3"/>
    </w:pPr>
    <w:rPr>
      <w:rFonts w:ascii="Arial" w:hAnsi="Arial" w:cs="Arial"/>
      <w:b/>
      <w:sz w:val="20"/>
      <w:szCs w:val="20"/>
    </w:rPr>
  </w:style>
  <w:style w:type="paragraph" w:styleId="5">
    <w:name w:val="heading 5"/>
    <w:basedOn w:val="a"/>
    <w:next w:val="a"/>
    <w:link w:val="50"/>
    <w:qFormat/>
    <w:rsid w:val="000442C6"/>
    <w:pPr>
      <w:widowControl w:val="0"/>
      <w:tabs>
        <w:tab w:val="num" w:pos="284"/>
      </w:tabs>
      <w:overflowPunct w:val="0"/>
      <w:autoSpaceDE w:val="0"/>
      <w:autoSpaceDN w:val="0"/>
      <w:adjustRightInd w:val="0"/>
      <w:spacing w:before="60"/>
      <w:ind w:left="284"/>
      <w:textAlignment w:val="baseline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0442C6"/>
    <w:pPr>
      <w:widowControl w:val="0"/>
      <w:tabs>
        <w:tab w:val="num" w:pos="284"/>
      </w:tabs>
      <w:overflowPunct w:val="0"/>
      <w:autoSpaceDE w:val="0"/>
      <w:autoSpaceDN w:val="0"/>
      <w:adjustRightInd w:val="0"/>
      <w:spacing w:before="60"/>
      <w:ind w:left="284"/>
      <w:textAlignment w:val="baseline"/>
      <w:outlineLvl w:val="5"/>
    </w:pPr>
    <w:rPr>
      <w:szCs w:val="20"/>
    </w:rPr>
  </w:style>
  <w:style w:type="paragraph" w:styleId="7">
    <w:name w:val="heading 7"/>
    <w:basedOn w:val="a"/>
    <w:next w:val="a"/>
    <w:link w:val="70"/>
    <w:qFormat/>
    <w:rsid w:val="000442C6"/>
    <w:pPr>
      <w:widowControl w:val="0"/>
      <w:tabs>
        <w:tab w:val="num" w:pos="284"/>
      </w:tabs>
      <w:overflowPunct w:val="0"/>
      <w:autoSpaceDE w:val="0"/>
      <w:autoSpaceDN w:val="0"/>
      <w:adjustRightInd w:val="0"/>
      <w:spacing w:before="60"/>
      <w:ind w:left="284"/>
      <w:textAlignment w:val="baseline"/>
      <w:outlineLvl w:val="6"/>
    </w:pPr>
    <w:rPr>
      <w:szCs w:val="20"/>
    </w:rPr>
  </w:style>
  <w:style w:type="paragraph" w:styleId="8">
    <w:name w:val="heading 8"/>
    <w:basedOn w:val="a"/>
    <w:next w:val="a"/>
    <w:link w:val="80"/>
    <w:qFormat/>
    <w:rsid w:val="000442C6"/>
    <w:pPr>
      <w:widowControl w:val="0"/>
      <w:tabs>
        <w:tab w:val="num" w:pos="284"/>
      </w:tabs>
      <w:overflowPunct w:val="0"/>
      <w:autoSpaceDE w:val="0"/>
      <w:autoSpaceDN w:val="0"/>
      <w:adjustRightInd w:val="0"/>
      <w:spacing w:before="60"/>
      <w:ind w:left="284"/>
      <w:textAlignment w:val="baseline"/>
      <w:outlineLvl w:val="7"/>
    </w:pPr>
    <w:rPr>
      <w:szCs w:val="20"/>
    </w:rPr>
  </w:style>
  <w:style w:type="paragraph" w:styleId="9">
    <w:name w:val="heading 9"/>
    <w:basedOn w:val="a"/>
    <w:next w:val="a"/>
    <w:link w:val="90"/>
    <w:qFormat/>
    <w:rsid w:val="000442C6"/>
    <w:pPr>
      <w:widowControl w:val="0"/>
      <w:tabs>
        <w:tab w:val="num" w:pos="284"/>
      </w:tabs>
      <w:overflowPunct w:val="0"/>
      <w:autoSpaceDE w:val="0"/>
      <w:autoSpaceDN w:val="0"/>
      <w:adjustRightInd w:val="0"/>
      <w:spacing w:before="60"/>
      <w:ind w:left="284"/>
      <w:textAlignment w:val="baseline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5C5D"/>
    <w:rPr>
      <w:rFonts w:ascii="Arial" w:eastAsia="Times New Roman" w:hAnsi="Arial" w:cs="Arial"/>
      <w:b/>
      <w:bCs/>
      <w:cap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55C5D"/>
    <w:rPr>
      <w:rFonts w:ascii="Arial" w:eastAsia="Times New Roman" w:hAnsi="Arial" w:cs="Arial"/>
      <w:b/>
      <w:bCs/>
      <w:iCs/>
      <w:caps/>
      <w:sz w:val="24"/>
      <w:szCs w:val="28"/>
      <w:lang w:eastAsia="ru-RU"/>
    </w:rPr>
  </w:style>
  <w:style w:type="character" w:customStyle="1" w:styleId="30">
    <w:name w:val="Заголовок 3 Знак"/>
    <w:aliases w:val="h3 sub heading Знак,C Sub-Sub/Italic Знак,13 Sub-Sub/Italic Знак,h3 Знак"/>
    <w:basedOn w:val="a0"/>
    <w:link w:val="3"/>
    <w:rsid w:val="00355C5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55C5D"/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a3">
    <w:name w:val="ФИО"/>
    <w:basedOn w:val="a"/>
    <w:rsid w:val="00355C5D"/>
    <w:pPr>
      <w:spacing w:after="180"/>
      <w:ind w:left="5670"/>
    </w:pPr>
    <w:rPr>
      <w:szCs w:val="20"/>
    </w:rPr>
  </w:style>
  <w:style w:type="paragraph" w:styleId="11">
    <w:name w:val="index 1"/>
    <w:basedOn w:val="a"/>
    <w:next w:val="a"/>
    <w:autoRedefine/>
    <w:semiHidden/>
    <w:rsid w:val="00355C5D"/>
  </w:style>
  <w:style w:type="paragraph" w:styleId="a4">
    <w:name w:val="index heading"/>
    <w:basedOn w:val="a"/>
    <w:next w:val="11"/>
    <w:semiHidden/>
    <w:rsid w:val="00355C5D"/>
  </w:style>
  <w:style w:type="character" w:styleId="a5">
    <w:name w:val="Hyperlink"/>
    <w:uiPriority w:val="99"/>
    <w:rsid w:val="00355C5D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rsid w:val="00355C5D"/>
    <w:pPr>
      <w:spacing w:after="120"/>
    </w:pPr>
  </w:style>
  <w:style w:type="character" w:customStyle="1" w:styleId="a7">
    <w:name w:val="Основной текст Знак"/>
    <w:basedOn w:val="a0"/>
    <w:link w:val="a6"/>
    <w:rsid w:val="00355C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next w:val="S0"/>
    <w:link w:val="a9"/>
    <w:rsid w:val="00355C5D"/>
    <w:rPr>
      <w:caps/>
    </w:rPr>
  </w:style>
  <w:style w:type="character" w:customStyle="1" w:styleId="a9">
    <w:name w:val="Верхний колонтитул Знак"/>
    <w:basedOn w:val="a0"/>
    <w:link w:val="a8"/>
    <w:rsid w:val="00355C5D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aa">
    <w:name w:val="footer"/>
    <w:aliases w:val="список, Знак"/>
    <w:basedOn w:val="a"/>
    <w:link w:val="ab"/>
    <w:uiPriority w:val="99"/>
    <w:rsid w:val="00355C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список Знак, Знак Знак"/>
    <w:basedOn w:val="a0"/>
    <w:link w:val="aa"/>
    <w:uiPriority w:val="99"/>
    <w:rsid w:val="00355C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rsid w:val="00355C5D"/>
    <w:pPr>
      <w:tabs>
        <w:tab w:val="left" w:pos="0"/>
        <w:tab w:val="right" w:leader="dot" w:pos="9540"/>
      </w:tabs>
      <w:spacing w:before="240"/>
      <w:ind w:left="284" w:right="540" w:hanging="284"/>
      <w:jc w:val="left"/>
    </w:pPr>
    <w:rPr>
      <w:rFonts w:ascii="Arial" w:hAnsi="Arial" w:cs="Arial"/>
      <w:b/>
      <w:caps/>
      <w:noProof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355C5D"/>
    <w:pPr>
      <w:tabs>
        <w:tab w:val="right" w:leader="dot" w:pos="9540"/>
      </w:tabs>
      <w:spacing w:before="240"/>
      <w:ind w:left="567" w:right="-5" w:hanging="283"/>
      <w:jc w:val="left"/>
    </w:pPr>
    <w:rPr>
      <w:rFonts w:ascii="Arial" w:hAnsi="Arial" w:cs="Arial"/>
      <w:b/>
      <w:caps/>
      <w:noProof/>
      <w:sz w:val="18"/>
      <w:szCs w:val="18"/>
    </w:rPr>
  </w:style>
  <w:style w:type="paragraph" w:styleId="31">
    <w:name w:val="Body Text 3"/>
    <w:basedOn w:val="a"/>
    <w:link w:val="32"/>
    <w:rsid w:val="00355C5D"/>
    <w:pPr>
      <w:spacing w:before="240" w:after="240"/>
    </w:pPr>
  </w:style>
  <w:style w:type="character" w:customStyle="1" w:styleId="32">
    <w:name w:val="Основной текст 3 Знак"/>
    <w:basedOn w:val="a0"/>
    <w:link w:val="31"/>
    <w:rsid w:val="00355C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toc 3"/>
    <w:basedOn w:val="a"/>
    <w:next w:val="a"/>
    <w:autoRedefine/>
    <w:semiHidden/>
    <w:rsid w:val="00355C5D"/>
    <w:pPr>
      <w:tabs>
        <w:tab w:val="right" w:leader="dot" w:pos="9345"/>
      </w:tabs>
    </w:pPr>
    <w:rPr>
      <w:rFonts w:ascii="Arial" w:hAnsi="Arial" w:cs="Arial"/>
      <w:caps/>
      <w:noProof/>
      <w:sz w:val="20"/>
      <w:szCs w:val="20"/>
    </w:rPr>
  </w:style>
  <w:style w:type="paragraph" w:styleId="ac">
    <w:name w:val="footnote text"/>
    <w:basedOn w:val="a"/>
    <w:link w:val="ad"/>
    <w:semiHidden/>
    <w:rsid w:val="00355C5D"/>
    <w:rPr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355C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355C5D"/>
    <w:rPr>
      <w:rFonts w:cs="Times New Roman"/>
      <w:vertAlign w:val="superscript"/>
    </w:rPr>
  </w:style>
  <w:style w:type="paragraph" w:styleId="34">
    <w:name w:val="Body Text Indent 3"/>
    <w:basedOn w:val="a"/>
    <w:link w:val="35"/>
    <w:rsid w:val="00355C5D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355C5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">
    <w:name w:val="Текст таблица"/>
    <w:basedOn w:val="a"/>
    <w:rsid w:val="00355C5D"/>
    <w:pPr>
      <w:numPr>
        <w:ilvl w:val="12"/>
      </w:numPr>
      <w:spacing w:before="60"/>
    </w:pPr>
    <w:rPr>
      <w:iCs/>
      <w:sz w:val="22"/>
      <w:szCs w:val="20"/>
    </w:rPr>
  </w:style>
  <w:style w:type="character" w:styleId="af0">
    <w:name w:val="Strong"/>
    <w:qFormat/>
    <w:rsid w:val="00355C5D"/>
    <w:rPr>
      <w:rFonts w:cs="Times New Roman"/>
      <w:b/>
      <w:bCs/>
    </w:rPr>
  </w:style>
  <w:style w:type="paragraph" w:customStyle="1" w:styleId="13">
    <w:name w:val="Список 1"/>
    <w:basedOn w:val="af1"/>
    <w:rsid w:val="00355C5D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szCs w:val="20"/>
    </w:rPr>
  </w:style>
  <w:style w:type="paragraph" w:styleId="af1">
    <w:name w:val="List Bullet"/>
    <w:basedOn w:val="a"/>
    <w:rsid w:val="00355C5D"/>
    <w:pPr>
      <w:tabs>
        <w:tab w:val="num" w:pos="900"/>
      </w:tabs>
      <w:ind w:left="900" w:hanging="360"/>
    </w:pPr>
  </w:style>
  <w:style w:type="paragraph" w:styleId="af2">
    <w:name w:val="caption"/>
    <w:basedOn w:val="a"/>
    <w:next w:val="a"/>
    <w:qFormat/>
    <w:rsid w:val="00355C5D"/>
    <w:rPr>
      <w:b/>
      <w:bCs/>
      <w:sz w:val="20"/>
      <w:szCs w:val="20"/>
    </w:rPr>
  </w:style>
  <w:style w:type="character" w:styleId="af3">
    <w:name w:val="annotation reference"/>
    <w:semiHidden/>
    <w:rsid w:val="00355C5D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355C5D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355C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rsid w:val="00355C5D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355C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Balloon Text"/>
    <w:basedOn w:val="a"/>
    <w:link w:val="af9"/>
    <w:semiHidden/>
    <w:rsid w:val="00355C5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semiHidden/>
    <w:rsid w:val="00355C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A-">
    <w:name w:val="PA - Основной Текст"/>
    <w:rsid w:val="00355C5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page number"/>
    <w:rsid w:val="00355C5D"/>
    <w:rPr>
      <w:rFonts w:cs="Times New Roman"/>
    </w:rPr>
  </w:style>
  <w:style w:type="paragraph" w:styleId="afb">
    <w:name w:val="Document Map"/>
    <w:basedOn w:val="a"/>
    <w:link w:val="afc"/>
    <w:semiHidden/>
    <w:rsid w:val="00355C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c">
    <w:name w:val="Схема документа Знак"/>
    <w:basedOn w:val="a0"/>
    <w:link w:val="afb"/>
    <w:semiHidden/>
    <w:rsid w:val="00355C5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d">
    <w:name w:val="No Spacing"/>
    <w:qFormat/>
    <w:rsid w:val="00355C5D"/>
    <w:pPr>
      <w:spacing w:after="0" w:line="240" w:lineRule="auto"/>
    </w:pPr>
    <w:rPr>
      <w:rFonts w:ascii="Calibri" w:eastAsia="Calibri" w:hAnsi="Calibri" w:cs="Times New Roman"/>
    </w:rPr>
  </w:style>
  <w:style w:type="paragraph" w:styleId="afe">
    <w:name w:val="List Paragraph"/>
    <w:basedOn w:val="a"/>
    <w:uiPriority w:val="34"/>
    <w:qFormat/>
    <w:rsid w:val="00355C5D"/>
    <w:pPr>
      <w:ind w:left="708"/>
    </w:pPr>
  </w:style>
  <w:style w:type="table" w:styleId="aff">
    <w:name w:val="Table Grid"/>
    <w:basedOn w:val="a1"/>
    <w:rsid w:val="00355C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Normal (Web)"/>
    <w:basedOn w:val="a"/>
    <w:uiPriority w:val="99"/>
    <w:unhideWhenUsed/>
    <w:rsid w:val="00355C5D"/>
    <w:pPr>
      <w:spacing w:before="100" w:beforeAutospacing="1" w:after="100" w:afterAutospacing="1"/>
    </w:pPr>
    <w:rPr>
      <w:rFonts w:eastAsiaTheme="minorHAnsi"/>
    </w:rPr>
  </w:style>
  <w:style w:type="paragraph" w:customStyle="1" w:styleId="S12">
    <w:name w:val="S_Заголовок1"/>
    <w:basedOn w:val="a"/>
    <w:next w:val="S4"/>
    <w:rsid w:val="00355C5D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3">
    <w:name w:val="S_ЗаголовкиТаблицы1"/>
    <w:basedOn w:val="S4"/>
    <w:rsid w:val="00355C5D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5">
    <w:name w:val="S_НазваниеТаблицы"/>
    <w:basedOn w:val="S4"/>
    <w:next w:val="S4"/>
    <w:rsid w:val="00355C5D"/>
    <w:pPr>
      <w:keepNext/>
      <w:jc w:val="right"/>
    </w:pPr>
    <w:rPr>
      <w:rFonts w:ascii="Arial" w:hAnsi="Arial"/>
      <w:b/>
      <w:sz w:val="20"/>
    </w:rPr>
  </w:style>
  <w:style w:type="paragraph" w:customStyle="1" w:styleId="aff1">
    <w:name w:val="М_Таблица Шапка"/>
    <w:basedOn w:val="a"/>
    <w:qFormat/>
    <w:rsid w:val="00355C5D"/>
    <w:pPr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S22">
    <w:name w:val="S_Заголовок2"/>
    <w:basedOn w:val="a"/>
    <w:next w:val="S4"/>
    <w:rsid w:val="00355C5D"/>
    <w:pPr>
      <w:keepNext/>
      <w:outlineLvl w:val="1"/>
    </w:pPr>
    <w:rPr>
      <w:rFonts w:ascii="Arial" w:hAnsi="Arial"/>
      <w:b/>
      <w:caps/>
    </w:rPr>
  </w:style>
  <w:style w:type="character" w:customStyle="1" w:styleId="urtxtemph">
    <w:name w:val="urtxtemph"/>
    <w:basedOn w:val="a0"/>
    <w:rsid w:val="00355C5D"/>
  </w:style>
  <w:style w:type="character" w:styleId="aff2">
    <w:name w:val="FollowedHyperlink"/>
    <w:basedOn w:val="a0"/>
    <w:rsid w:val="00355C5D"/>
    <w:rPr>
      <w:color w:val="800080" w:themeColor="followedHyperlink"/>
      <w:u w:val="single"/>
    </w:rPr>
  </w:style>
  <w:style w:type="paragraph" w:customStyle="1" w:styleId="S0">
    <w:name w:val="S_ВерхКолонтитулТекст"/>
    <w:basedOn w:val="S4"/>
    <w:next w:val="S4"/>
    <w:rsid w:val="00355C5D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aff3">
    <w:name w:val="М_КолонтитулНижНомер"/>
    <w:basedOn w:val="a"/>
    <w:qFormat/>
    <w:rsid w:val="00355C5D"/>
    <w:pPr>
      <w:spacing w:before="60"/>
    </w:pPr>
    <w:rPr>
      <w:rFonts w:ascii="Arial" w:eastAsia="Calibri" w:hAnsi="Arial" w:cs="Arial"/>
      <w:b/>
      <w:caps/>
      <w:sz w:val="10"/>
      <w:szCs w:val="10"/>
      <w:lang w:eastAsia="en-US"/>
    </w:rPr>
  </w:style>
  <w:style w:type="paragraph" w:styleId="aff4">
    <w:name w:val="Body Text Indent"/>
    <w:basedOn w:val="a"/>
    <w:link w:val="aff5"/>
    <w:uiPriority w:val="99"/>
    <w:rsid w:val="00355C5D"/>
    <w:pPr>
      <w:spacing w:after="120"/>
      <w:ind w:left="283"/>
    </w:pPr>
  </w:style>
  <w:style w:type="character" w:customStyle="1" w:styleId="aff5">
    <w:name w:val="Основной текст с отступом Знак"/>
    <w:basedOn w:val="a0"/>
    <w:link w:val="aff4"/>
    <w:uiPriority w:val="99"/>
    <w:rsid w:val="00355C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Revision"/>
    <w:hidden/>
    <w:uiPriority w:val="99"/>
    <w:semiHidden/>
    <w:rsid w:val="00355C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55C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55C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55C5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4">
    <w:name w:val="S_Обычный"/>
    <w:basedOn w:val="a"/>
    <w:link w:val="S6"/>
    <w:rsid w:val="00355C5D"/>
    <w:pPr>
      <w:widowControl w:val="0"/>
    </w:pPr>
  </w:style>
  <w:style w:type="character" w:customStyle="1" w:styleId="S6">
    <w:name w:val="S_Обычный Знак"/>
    <w:link w:val="S4"/>
    <w:rsid w:val="00355C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7">
    <w:name w:val="S_Версия"/>
    <w:basedOn w:val="S4"/>
    <w:next w:val="S4"/>
    <w:autoRedefine/>
    <w:rsid w:val="00355C5D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8">
    <w:name w:val="S_ВидДокумента"/>
    <w:basedOn w:val="a6"/>
    <w:next w:val="S4"/>
    <w:link w:val="S9"/>
    <w:rsid w:val="00355C5D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9">
    <w:name w:val="S_ВидДокумента Знак"/>
    <w:link w:val="S8"/>
    <w:rsid w:val="00355C5D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a">
    <w:name w:val="S_Гиперссылка"/>
    <w:basedOn w:val="S4"/>
    <w:rsid w:val="00355C5D"/>
    <w:rPr>
      <w:color w:val="0000FF"/>
      <w:u w:val="single"/>
    </w:rPr>
  </w:style>
  <w:style w:type="paragraph" w:customStyle="1" w:styleId="Sb">
    <w:name w:val="S_Гриф"/>
    <w:basedOn w:val="S4"/>
    <w:rsid w:val="00355C5D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3">
    <w:name w:val="S_ЗаголовкиТаблицы2"/>
    <w:basedOn w:val="S4"/>
    <w:rsid w:val="00355C5D"/>
    <w:pPr>
      <w:jc w:val="center"/>
    </w:pPr>
    <w:rPr>
      <w:rFonts w:ascii="Arial" w:hAnsi="Arial"/>
      <w:b/>
      <w:sz w:val="14"/>
    </w:rPr>
  </w:style>
  <w:style w:type="paragraph" w:customStyle="1" w:styleId="S11">
    <w:name w:val="S_Заголовок1_Прил_СписокН"/>
    <w:basedOn w:val="S4"/>
    <w:next w:val="S4"/>
    <w:rsid w:val="00355C5D"/>
    <w:pPr>
      <w:keepNext/>
      <w:pageBreakBefore/>
      <w:widowControl/>
      <w:numPr>
        <w:numId w:val="5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2"/>
    <w:next w:val="S4"/>
    <w:rsid w:val="00355C5D"/>
    <w:pPr>
      <w:numPr>
        <w:numId w:val="6"/>
      </w:numPr>
    </w:pPr>
  </w:style>
  <w:style w:type="paragraph" w:customStyle="1" w:styleId="S21">
    <w:name w:val="S_Заголовок2_Прил_СписокН"/>
    <w:basedOn w:val="S4"/>
    <w:next w:val="S4"/>
    <w:rsid w:val="00355C5D"/>
    <w:pPr>
      <w:keepNext/>
      <w:keepLines/>
      <w:numPr>
        <w:ilvl w:val="2"/>
        <w:numId w:val="5"/>
      </w:numPr>
      <w:tabs>
        <w:tab w:val="clear" w:pos="1224"/>
        <w:tab w:val="num" w:pos="360"/>
        <w:tab w:val="left" w:pos="720"/>
      </w:tabs>
      <w:ind w:left="0" w:firstLine="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2"/>
    <w:next w:val="S4"/>
    <w:rsid w:val="00355C5D"/>
    <w:pPr>
      <w:numPr>
        <w:ilvl w:val="1"/>
        <w:numId w:val="6"/>
      </w:numPr>
    </w:pPr>
  </w:style>
  <w:style w:type="paragraph" w:customStyle="1" w:styleId="S30">
    <w:name w:val="S_Заголовок3_СписокН"/>
    <w:basedOn w:val="a"/>
    <w:next w:val="S4"/>
    <w:rsid w:val="00355C5D"/>
    <w:pPr>
      <w:keepNext/>
      <w:numPr>
        <w:ilvl w:val="2"/>
        <w:numId w:val="6"/>
      </w:numPr>
    </w:pPr>
    <w:rPr>
      <w:rFonts w:ascii="Arial" w:hAnsi="Arial"/>
      <w:b/>
      <w:i/>
      <w:caps/>
      <w:sz w:val="20"/>
      <w:szCs w:val="20"/>
    </w:rPr>
  </w:style>
  <w:style w:type="paragraph" w:customStyle="1" w:styleId="Sc">
    <w:name w:val="S_МестоГод"/>
    <w:basedOn w:val="S4"/>
    <w:rsid w:val="00355C5D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"/>
    <w:next w:val="S4"/>
    <w:rsid w:val="00355C5D"/>
    <w:pPr>
      <w:spacing w:before="60"/>
      <w:jc w:val="center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4"/>
    <w:next w:val="S4"/>
    <w:rsid w:val="00355C5D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355C5D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355C5D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355C5D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355C5D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355C5D"/>
    <w:pPr>
      <w:numPr>
        <w:numId w:val="7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355C5D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355C5D"/>
    <w:pPr>
      <w:numPr>
        <w:numId w:val="8"/>
      </w:numPr>
      <w:ind w:left="0" w:firstLine="0"/>
    </w:pPr>
  </w:style>
  <w:style w:type="paragraph" w:customStyle="1" w:styleId="S31">
    <w:name w:val="S_ТекстВТаблице3"/>
    <w:basedOn w:val="S4"/>
    <w:next w:val="S4"/>
    <w:rsid w:val="00355C5D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355C5D"/>
    <w:pPr>
      <w:numPr>
        <w:numId w:val="9"/>
      </w:numPr>
      <w:tabs>
        <w:tab w:val="clear" w:pos="432"/>
        <w:tab w:val="num" w:pos="360"/>
      </w:tabs>
      <w:ind w:left="0" w:firstLine="0"/>
    </w:pPr>
  </w:style>
  <w:style w:type="paragraph" w:customStyle="1" w:styleId="Sf2">
    <w:name w:val="S_Примечание"/>
    <w:basedOn w:val="S4"/>
    <w:next w:val="S4"/>
    <w:rsid w:val="00355C5D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355C5D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355C5D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355C5D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355C5D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4"/>
    <w:link w:val="Sf7"/>
    <w:rsid w:val="00355C5D"/>
    <w:pPr>
      <w:numPr>
        <w:numId w:val="10"/>
      </w:numPr>
      <w:tabs>
        <w:tab w:val="left" w:pos="720"/>
      </w:tabs>
      <w:spacing w:before="120"/>
    </w:pPr>
  </w:style>
  <w:style w:type="character" w:customStyle="1" w:styleId="Sf7">
    <w:name w:val="S_СписокМ_Обычный Знак"/>
    <w:link w:val="S"/>
    <w:rsid w:val="00355C5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8">
    <w:name w:val="S_Таблица"/>
    <w:basedOn w:val="a1"/>
    <w:rsid w:val="00355C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4"/>
    <w:rsid w:val="00355C5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355C5D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355C5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355C5D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355C5D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4"/>
    <w:link w:val="Sfb"/>
    <w:rsid w:val="00355C5D"/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355C5D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442C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442C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442C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442C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442C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6">
    <w:name w:val="Текст 3"/>
    <w:basedOn w:val="4"/>
    <w:rsid w:val="000442C6"/>
    <w:pPr>
      <w:keepNext w:val="0"/>
      <w:widowControl w:val="0"/>
      <w:numPr>
        <w:ilvl w:val="0"/>
        <w:numId w:val="0"/>
      </w:numPr>
      <w:tabs>
        <w:tab w:val="left" w:pos="1701"/>
      </w:tabs>
      <w:overflowPunct w:val="0"/>
      <w:autoSpaceDE w:val="0"/>
      <w:autoSpaceDN w:val="0"/>
      <w:adjustRightInd w:val="0"/>
      <w:spacing w:before="60"/>
      <w:ind w:left="1728" w:right="0" w:hanging="648"/>
      <w:jc w:val="both"/>
      <w:textAlignment w:val="baseline"/>
    </w:pPr>
    <w:rPr>
      <w:rFonts w:ascii="Times New Roman" w:hAnsi="Times New Roman" w:cs="Times New Roman"/>
      <w:b w:val="0"/>
      <w:sz w:val="24"/>
    </w:rPr>
  </w:style>
  <w:style w:type="paragraph" w:customStyle="1" w:styleId="14">
    <w:name w:val="Название объекта1"/>
    <w:basedOn w:val="a"/>
    <w:next w:val="a"/>
    <w:rsid w:val="000442C6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15">
    <w:name w:val="Без интервала1"/>
    <w:qFormat/>
    <w:rsid w:val="00BA146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4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26" Type="http://schemas.openxmlformats.org/officeDocument/2006/relationships/header" Target="header14.xml"/><Relationship Id="rId39" Type="http://schemas.openxmlformats.org/officeDocument/2006/relationships/header" Target="header27.xml"/><Relationship Id="rId21" Type="http://schemas.openxmlformats.org/officeDocument/2006/relationships/header" Target="header9.xml"/><Relationship Id="rId34" Type="http://schemas.openxmlformats.org/officeDocument/2006/relationships/header" Target="header22.xml"/><Relationship Id="rId42" Type="http://schemas.openxmlformats.org/officeDocument/2006/relationships/header" Target="header28.xm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9" Type="http://schemas.openxmlformats.org/officeDocument/2006/relationships/header" Target="header1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2.xml"/><Relationship Id="rId32" Type="http://schemas.openxmlformats.org/officeDocument/2006/relationships/header" Target="header20.xml"/><Relationship Id="rId37" Type="http://schemas.openxmlformats.org/officeDocument/2006/relationships/header" Target="header25.xml"/><Relationship Id="rId40" Type="http://schemas.openxmlformats.org/officeDocument/2006/relationships/image" Target="media/image2.emf"/><Relationship Id="rId45" Type="http://schemas.openxmlformats.org/officeDocument/2006/relationships/header" Target="header30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11.xml"/><Relationship Id="rId28" Type="http://schemas.openxmlformats.org/officeDocument/2006/relationships/header" Target="header16.xml"/><Relationship Id="rId36" Type="http://schemas.openxmlformats.org/officeDocument/2006/relationships/header" Target="header24.xml"/><Relationship Id="rId10" Type="http://schemas.openxmlformats.org/officeDocument/2006/relationships/header" Target="header1.xml"/><Relationship Id="rId19" Type="http://schemas.openxmlformats.org/officeDocument/2006/relationships/footer" Target="footer3.xml"/><Relationship Id="rId31" Type="http://schemas.openxmlformats.org/officeDocument/2006/relationships/header" Target="header19.xml"/><Relationship Id="rId44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image" Target="cid:image001.jpg@01D1D099.485D1AD0" TargetMode="External"/><Relationship Id="rId14" Type="http://schemas.openxmlformats.org/officeDocument/2006/relationships/header" Target="header4.xml"/><Relationship Id="rId22" Type="http://schemas.openxmlformats.org/officeDocument/2006/relationships/header" Target="header10.xml"/><Relationship Id="rId27" Type="http://schemas.openxmlformats.org/officeDocument/2006/relationships/header" Target="header15.xml"/><Relationship Id="rId30" Type="http://schemas.openxmlformats.org/officeDocument/2006/relationships/header" Target="header18.xml"/><Relationship Id="rId35" Type="http://schemas.openxmlformats.org/officeDocument/2006/relationships/header" Target="header23.xml"/><Relationship Id="rId43" Type="http://schemas.openxmlformats.org/officeDocument/2006/relationships/header" Target="header29.xm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5" Type="http://schemas.openxmlformats.org/officeDocument/2006/relationships/header" Target="header13.xml"/><Relationship Id="rId33" Type="http://schemas.openxmlformats.org/officeDocument/2006/relationships/header" Target="header21.xml"/><Relationship Id="rId38" Type="http://schemas.openxmlformats.org/officeDocument/2006/relationships/header" Target="header26.xml"/><Relationship Id="rId46" Type="http://schemas.openxmlformats.org/officeDocument/2006/relationships/fontTable" Target="fontTable.xml"/><Relationship Id="rId20" Type="http://schemas.openxmlformats.org/officeDocument/2006/relationships/header" Target="header8.xml"/><Relationship Id="rId41" Type="http://schemas.openxmlformats.org/officeDocument/2006/relationships/package" Target="embeddings/_____Microsoft_Excel.xls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4D544-4A10-449D-930D-E80301E5D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3650</Words>
  <Characters>26322</Characters>
  <Application>Microsoft Office Word</Application>
  <DocSecurity>0</DocSecurity>
  <Lines>940</Lines>
  <Paragraphs>416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29556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Сычугова Екатерина Сергеевна</dc:creator>
  <cp:lastModifiedBy>Сычугова Екатерина Сергеевна</cp:lastModifiedBy>
  <cp:revision>2</cp:revision>
  <cp:lastPrinted>2019-11-05T13:23:00Z</cp:lastPrinted>
  <dcterms:created xsi:type="dcterms:W3CDTF">2023-06-21T02:39:00Z</dcterms:created>
  <dcterms:modified xsi:type="dcterms:W3CDTF">2023-06-21T02:39:00Z</dcterms:modified>
</cp:coreProperties>
</file>